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wdp" ContentType="image/vnd.ms-photo"/>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0398" w:rsidRPr="00F7301D" w:rsidRDefault="001F0398" w:rsidP="00F7301D">
      <w:pPr>
        <w:pStyle w:val="01PaperTitle"/>
        <w:spacing w:after="120" w:line="240" w:lineRule="auto"/>
        <w:rPr>
          <w:sz w:val="24"/>
          <w:szCs w:val="24"/>
        </w:rPr>
      </w:pPr>
    </w:p>
    <w:p w:rsidR="00BD6B25" w:rsidRPr="00BD6B25" w:rsidRDefault="00BD6B25" w:rsidP="00BD6B25">
      <w:pPr>
        <w:pStyle w:val="01PaperTitle"/>
        <w:rPr>
          <w:lang w:val="en-AU"/>
        </w:rPr>
      </w:pPr>
      <w:r w:rsidRPr="00BD6B25">
        <w:rPr>
          <w:lang w:val="en-AU"/>
        </w:rPr>
        <w:t xml:space="preserve">The Classification of Eye State by Using </w:t>
      </w:r>
      <w:proofErr w:type="spellStart"/>
      <w:r w:rsidRPr="00BD6B25">
        <w:rPr>
          <w:lang w:val="en-AU"/>
        </w:rPr>
        <w:t>kNN</w:t>
      </w:r>
      <w:proofErr w:type="spellEnd"/>
      <w:r w:rsidRPr="00BD6B25">
        <w:rPr>
          <w:lang w:val="en-AU"/>
        </w:rPr>
        <w:t xml:space="preserve"> and MLP Classification Models According to the EEG Signals </w:t>
      </w:r>
    </w:p>
    <w:p w:rsidR="0095135D" w:rsidRDefault="0095135D" w:rsidP="0095135D">
      <w:pPr>
        <w:pStyle w:val="01PaperTitle"/>
      </w:pPr>
    </w:p>
    <w:p w:rsidR="009101D8" w:rsidRPr="000B6432" w:rsidRDefault="003C0352" w:rsidP="00F15E86">
      <w:pPr>
        <w:pStyle w:val="02PaperAuthors"/>
      </w:pPr>
      <w:r>
        <w:t>Kadir Sabancı</w:t>
      </w:r>
      <w:r w:rsidR="00947D88">
        <w:rPr>
          <w:vertAlign w:val="superscript"/>
        </w:rPr>
        <w:t>1</w:t>
      </w:r>
      <w:r w:rsidR="00947D88">
        <w:t xml:space="preserve">, </w:t>
      </w:r>
      <w:r>
        <w:t>Murat Koklu</w:t>
      </w:r>
      <w:r w:rsidR="00947D88">
        <w:t>*</w:t>
      </w:r>
      <w:r w:rsidR="00947D88">
        <w:rPr>
          <w:vertAlign w:val="superscript"/>
        </w:rPr>
        <w:t>2</w:t>
      </w:r>
    </w:p>
    <w:p w:rsidR="00C050B2" w:rsidRDefault="00C050B2" w:rsidP="00F7301D">
      <w:pPr>
        <w:pStyle w:val="L2DOI"/>
        <w:spacing w:after="120"/>
        <w:rPr>
          <w:color w:val="FFFFFF" w:themeColor="background1"/>
        </w:rPr>
      </w:pPr>
    </w:p>
    <w:p w:rsidR="009101D8" w:rsidRPr="004E590A" w:rsidRDefault="009101D8" w:rsidP="00F7301D">
      <w:pPr>
        <w:pStyle w:val="L2DOI"/>
        <w:spacing w:after="120"/>
        <w:rPr>
          <w:color w:val="FFFFFF" w:themeColor="background1"/>
        </w:rPr>
      </w:pPr>
      <w:r w:rsidRPr="004E590A">
        <w:rPr>
          <w:color w:val="FFFFFF" w:themeColor="background1"/>
        </w:rPr>
        <w:t>DOI: 10.1039/b</w:t>
      </w:r>
      <w:r w:rsidR="00336344" w:rsidRPr="004E590A">
        <w:rPr>
          <w:color w:val="FFFFFF" w:themeColor="background1"/>
        </w:rPr>
        <w:t>000000x</w:t>
      </w:r>
    </w:p>
    <w:p w:rsidR="0048700E" w:rsidRDefault="000D3F03" w:rsidP="00F15E86">
      <w:pPr>
        <w:pStyle w:val="03Abstract"/>
        <w:ind w:right="0"/>
        <w:jc w:val="both"/>
        <w:rPr>
          <w:i/>
        </w:rPr>
      </w:pPr>
      <w:r w:rsidRPr="00DD10ED">
        <w:rPr>
          <w:b/>
          <w:i/>
        </w:rPr>
        <w:t>Abstract:</w:t>
      </w:r>
      <w:r w:rsidRPr="00DD10ED">
        <w:rPr>
          <w:i/>
        </w:rPr>
        <w:t xml:space="preserve"> </w:t>
      </w:r>
      <w:r w:rsidR="00BD6B25" w:rsidRPr="00BD6B25">
        <w:rPr>
          <w:lang w:val="en-AU"/>
        </w:rPr>
        <w:t xml:space="preserve">What is widely used for classification of eye state to detect human’s cognition state is electroencephalography (EEG). In this study, the usage of EEG signals for online eye state detection method was proposed. In this study, EEG eye state dataset that is obtained from UCI machine learning repository database was used. Continuous 14 EEG measurements forms the </w:t>
      </w:r>
      <w:proofErr w:type="spellStart"/>
      <w:r w:rsidR="00BD6B25" w:rsidRPr="00BD6B25">
        <w:rPr>
          <w:lang w:val="en-AU"/>
        </w:rPr>
        <w:t>basic</w:t>
      </w:r>
      <w:proofErr w:type="spellEnd"/>
      <w:r w:rsidR="00BD6B25" w:rsidRPr="00BD6B25">
        <w:rPr>
          <w:lang w:val="en-AU"/>
        </w:rPr>
        <w:t xml:space="preserve"> of the dataset. The duration of the measurement is 117 seconds (each measurement has14980 sample). Weka (Waikato Environment for Knowledge Analysis) program is used for classification of eye state. Classification success was calculated by using k-Nearest </w:t>
      </w:r>
      <w:proofErr w:type="spellStart"/>
      <w:r w:rsidR="00BD6B25" w:rsidRPr="00BD6B25">
        <w:rPr>
          <w:lang w:val="en-AU"/>
        </w:rPr>
        <w:t>Neighbors</w:t>
      </w:r>
      <w:proofErr w:type="spellEnd"/>
      <w:r w:rsidR="00BD6B25" w:rsidRPr="00BD6B25">
        <w:rPr>
          <w:lang w:val="en-AU"/>
        </w:rPr>
        <w:t xml:space="preserve"> algorithm and multilayer perceptron neural networks models. The obtained success of classification methods were compared. The classification success rates were calculated for various number of neurons in the hidden layer of a multilayer perceptron neural network model. The highest classification success rate have been obtained when the number of neurons in the hidden layer was equal to 7. And it was 56.45%. The classification success rates were calculated with k-nearest </w:t>
      </w:r>
      <w:proofErr w:type="spellStart"/>
      <w:proofErr w:type="gramStart"/>
      <w:r w:rsidR="00BD6B25" w:rsidRPr="00BD6B25">
        <w:rPr>
          <w:lang w:val="en-AU"/>
        </w:rPr>
        <w:t>neighbors</w:t>
      </w:r>
      <w:proofErr w:type="spellEnd"/>
      <w:proofErr w:type="gramEnd"/>
      <w:r w:rsidR="00BD6B25" w:rsidRPr="00BD6B25">
        <w:rPr>
          <w:lang w:val="en-AU"/>
        </w:rPr>
        <w:t xml:space="preserve"> algorithm for different neighbourhood values. The highest success was achieved in the classification made with </w:t>
      </w:r>
      <w:proofErr w:type="spellStart"/>
      <w:r w:rsidR="00BD6B25" w:rsidRPr="00BD6B25">
        <w:rPr>
          <w:lang w:val="en-AU"/>
        </w:rPr>
        <w:t>kNN</w:t>
      </w:r>
      <w:proofErr w:type="spellEnd"/>
      <w:r w:rsidR="00BD6B25" w:rsidRPr="00BD6B25">
        <w:rPr>
          <w:lang w:val="en-AU"/>
        </w:rPr>
        <w:t xml:space="preserve"> algorithm.  In </w:t>
      </w:r>
      <w:proofErr w:type="spellStart"/>
      <w:r w:rsidR="00BD6B25" w:rsidRPr="00BD6B25">
        <w:rPr>
          <w:lang w:val="en-AU"/>
        </w:rPr>
        <w:t>kNN</w:t>
      </w:r>
      <w:proofErr w:type="spellEnd"/>
      <w:r w:rsidR="00BD6B25" w:rsidRPr="00BD6B25">
        <w:rPr>
          <w:lang w:val="en-AU"/>
        </w:rPr>
        <w:t xml:space="preserve"> models, the success rate for 3 nearest </w:t>
      </w:r>
      <w:proofErr w:type="spellStart"/>
      <w:r w:rsidR="00BD6B25" w:rsidRPr="00BD6B25">
        <w:rPr>
          <w:lang w:val="en-AU"/>
        </w:rPr>
        <w:t>neighbor</w:t>
      </w:r>
      <w:proofErr w:type="spellEnd"/>
      <w:r w:rsidR="00BD6B25" w:rsidRPr="00BD6B25">
        <w:rPr>
          <w:lang w:val="en-AU"/>
        </w:rPr>
        <w:t xml:space="preserve"> were calculated as 84.05%.</w:t>
      </w:r>
    </w:p>
    <w:p w:rsidR="00BD6B25" w:rsidRPr="00BD6B25" w:rsidRDefault="000D3F03" w:rsidP="00BD6B25">
      <w:pPr>
        <w:pStyle w:val="03Abstract"/>
        <w:rPr>
          <w:i/>
        </w:rPr>
      </w:pPr>
      <w:r w:rsidRPr="00DD10ED">
        <w:rPr>
          <w:b/>
          <w:i/>
        </w:rPr>
        <w:t>Keywords:</w:t>
      </w:r>
      <w:r w:rsidRPr="00DD10ED">
        <w:rPr>
          <w:i/>
        </w:rPr>
        <w:t xml:space="preserve"> </w:t>
      </w:r>
      <w:r w:rsidR="00BD6B25" w:rsidRPr="00BD6B25">
        <w:rPr>
          <w:i/>
        </w:rPr>
        <w:t xml:space="preserve">EEG signals, eye state, </w:t>
      </w:r>
      <w:proofErr w:type="spellStart"/>
      <w:r w:rsidR="00BD6B25" w:rsidRPr="00BD6B25">
        <w:rPr>
          <w:i/>
        </w:rPr>
        <w:t>weka</w:t>
      </w:r>
      <w:proofErr w:type="spellEnd"/>
      <w:r w:rsidR="00BD6B25" w:rsidRPr="00BD6B25">
        <w:rPr>
          <w:i/>
        </w:rPr>
        <w:t xml:space="preserve">, multilayer perceptron, </w:t>
      </w:r>
      <w:proofErr w:type="spellStart"/>
      <w:r w:rsidR="00BD6B25" w:rsidRPr="00BD6B25">
        <w:rPr>
          <w:i/>
        </w:rPr>
        <w:t>kNN</w:t>
      </w:r>
      <w:proofErr w:type="spellEnd"/>
      <w:r w:rsidR="00BD6B25" w:rsidRPr="00BD6B25">
        <w:rPr>
          <w:i/>
        </w:rPr>
        <w:t xml:space="preserve"> classifier</w:t>
      </w:r>
    </w:p>
    <w:p w:rsidR="00F41228" w:rsidRDefault="00F41228" w:rsidP="00BD6B25">
      <w:pPr>
        <w:pStyle w:val="03Abstract"/>
        <w:spacing w:after="0"/>
        <w:ind w:right="0"/>
        <w:jc w:val="both"/>
      </w:pPr>
    </w:p>
    <w:p w:rsidR="00E356D2" w:rsidRDefault="00E356D2" w:rsidP="003F4A2D">
      <w:pPr>
        <w:pStyle w:val="08ArticleText"/>
        <w:sectPr w:rsidR="00E356D2" w:rsidSect="000D030E">
          <w:footerReference w:type="even" r:id="rId8"/>
          <w:footerReference w:type="default" r:id="rId9"/>
          <w:headerReference w:type="first" r:id="rId10"/>
          <w:footerReference w:type="first" r:id="rId11"/>
          <w:endnotePr>
            <w:numFmt w:val="decimal"/>
          </w:endnotePr>
          <w:type w:val="continuous"/>
          <w:pgSz w:w="11907" w:h="16839" w:code="9"/>
          <w:pgMar w:top="1025" w:right="907" w:bottom="1134" w:left="1077" w:header="567" w:footer="907" w:gutter="0"/>
          <w:pgNumType w:start="60"/>
          <w:cols w:space="397"/>
          <w:titlePg/>
          <w:docGrid w:linePitch="360"/>
        </w:sectPr>
      </w:pPr>
    </w:p>
    <w:p w:rsidR="0080711F" w:rsidRPr="001C7625" w:rsidRDefault="000D3F03" w:rsidP="001C7625">
      <w:pPr>
        <w:pStyle w:val="04AHeading"/>
        <w:numPr>
          <w:ilvl w:val="0"/>
          <w:numId w:val="36"/>
        </w:numPr>
        <w:rPr>
          <w:lang w:val="en-AU"/>
        </w:rPr>
      </w:pPr>
      <w:r w:rsidRPr="001C7625">
        <w:rPr>
          <w:lang w:val="en-AU"/>
        </w:rPr>
        <w:lastRenderedPageBreak/>
        <w:t>Introduction</w:t>
      </w:r>
    </w:p>
    <w:p w:rsidR="00BD6B25" w:rsidRPr="00BD6B25" w:rsidRDefault="00BD6B25" w:rsidP="00BD6B25">
      <w:pPr>
        <w:pStyle w:val="08ArticleText"/>
        <w:rPr>
          <w:lang w:val="en-AU"/>
        </w:rPr>
      </w:pPr>
      <w:r w:rsidRPr="00BD6B25">
        <w:rPr>
          <w:lang w:val="en-AU"/>
        </w:rPr>
        <w:t>In Classification, training examples are used to learn a model that can classify the data samples into known classes. The Classification process involves following steps: Create training data set, Identify class attribute and classes. Identify useful attributes for classification, Relevance analysis, Learn a model using training examples in Training set, Use the model to classify the unknown data [1].</w:t>
      </w:r>
    </w:p>
    <w:p w:rsidR="00BD6B25" w:rsidRDefault="00BD6B25" w:rsidP="00BD6B25">
      <w:pPr>
        <w:pStyle w:val="08ArticleText"/>
        <w:rPr>
          <w:lang w:val="en-AU"/>
        </w:rPr>
      </w:pPr>
      <w:r w:rsidRPr="00BD6B25">
        <w:rPr>
          <w:lang w:val="en-AU"/>
        </w:rPr>
        <w:t xml:space="preserve">Measuring brain activity by way of electroencephalography (EEG) can be useful for a lot of applications for which human input is required [2]. Today, Electroencephalography (EEG) eye state classification is a research area in consider. Many studies about EEG signals have been researched and the </w:t>
      </w:r>
      <w:r w:rsidR="000D2D48">
        <w:rPr>
          <w:lang w:val="en-AU"/>
        </w:rPr>
        <w:t>researches still continue [3].</w:t>
      </w:r>
    </w:p>
    <w:p w:rsidR="00BD6B25" w:rsidRPr="00BD6B25" w:rsidRDefault="000D2D48" w:rsidP="00BD6B25">
      <w:pPr>
        <w:pStyle w:val="08ArticleText"/>
        <w:rPr>
          <w:lang w:val="en-AU"/>
        </w:rPr>
      </w:pPr>
      <w:r>
        <w:rPr>
          <w:noProof/>
          <w:lang w:val="tr-TR" w:eastAsia="tr-TR"/>
        </w:rPr>
        <mc:AlternateContent>
          <mc:Choice Requires="wps">
            <w:drawing>
              <wp:anchor distT="0" distB="0" distL="114300" distR="114300" simplePos="0" relativeHeight="251665408" behindDoc="0" locked="1" layoutInCell="1" allowOverlap="1" wp14:anchorId="3B2D5601" wp14:editId="55493596">
                <wp:simplePos x="0" y="0"/>
                <wp:positionH relativeFrom="margin">
                  <wp:posOffset>-4445</wp:posOffset>
                </wp:positionH>
                <wp:positionV relativeFrom="margin">
                  <wp:posOffset>7202805</wp:posOffset>
                </wp:positionV>
                <wp:extent cx="3056255" cy="1159510"/>
                <wp:effectExtent l="0" t="0" r="10795" b="2540"/>
                <wp:wrapSquare wrapText="bothSides"/>
                <wp:docPr id="3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6255" cy="1159510"/>
                        </a:xfrm>
                        <a:prstGeom prst="rect">
                          <a:avLst/>
                        </a:prstGeom>
                        <a:noFill/>
                        <a:ln w="9525">
                          <a:noFill/>
                          <a:miter lim="800000"/>
                          <a:headEnd/>
                          <a:tailEnd/>
                        </a:ln>
                      </wps:spPr>
                      <wps:txbx>
                        <w:txbxContent>
                          <w:p w:rsidR="000D2D48" w:rsidRPr="009D7922" w:rsidRDefault="000D2D48" w:rsidP="000D2D48">
                            <w:pPr>
                              <w:pStyle w:val="08ArticleText"/>
                              <w:spacing w:line="240" w:lineRule="auto"/>
                              <w:rPr>
                                <w:sz w:val="6"/>
                                <w:szCs w:val="6"/>
                              </w:rPr>
                            </w:pPr>
                            <w:r w:rsidRPr="009D7922">
                              <w:rPr>
                                <w:sz w:val="6"/>
                                <w:szCs w:val="6"/>
                              </w:rPr>
                              <w:t>________________________________________________</w:t>
                            </w:r>
                            <w:r>
                              <w:rPr>
                                <w:sz w:val="6"/>
                                <w:szCs w:val="6"/>
                              </w:rPr>
                              <w:t>___________________________________________________________________________________________________________</w:t>
                            </w:r>
                            <w:r w:rsidRPr="009D7922">
                              <w:rPr>
                                <w:sz w:val="6"/>
                                <w:szCs w:val="6"/>
                              </w:rPr>
                              <w:t>____</w:t>
                            </w:r>
                          </w:p>
                          <w:p w:rsidR="00C57104" w:rsidRDefault="00C57104" w:rsidP="000D2D48">
                            <w:pPr>
                              <w:pStyle w:val="N1AuthorAddresses"/>
                              <w:rPr>
                                <w:lang w:val="en-US"/>
                              </w:rPr>
                            </w:pPr>
                            <w:r w:rsidRPr="00C57104">
                              <w:rPr>
                                <w:vertAlign w:val="superscript"/>
                                <w:lang w:val="en-US"/>
                              </w:rPr>
                              <w:t>1</w:t>
                            </w:r>
                            <w:r w:rsidRPr="00C57104">
                              <w:rPr>
                                <w:lang w:val="en-US"/>
                              </w:rPr>
                              <w:t xml:space="preserve"> </w:t>
                            </w:r>
                            <w:proofErr w:type="spellStart"/>
                            <w:r w:rsidRPr="00C57104">
                              <w:rPr>
                                <w:lang w:val="en-US"/>
                              </w:rPr>
                              <w:t>Karamanoglu</w:t>
                            </w:r>
                            <w:proofErr w:type="spellEnd"/>
                            <w:r w:rsidRPr="00C57104">
                              <w:rPr>
                                <w:lang w:val="en-US"/>
                              </w:rPr>
                              <w:t xml:space="preserve"> </w:t>
                            </w:r>
                            <w:proofErr w:type="spellStart"/>
                            <w:r w:rsidRPr="00C57104">
                              <w:rPr>
                                <w:lang w:val="en-US"/>
                              </w:rPr>
                              <w:t>Mehmetbey</w:t>
                            </w:r>
                            <w:proofErr w:type="spellEnd"/>
                            <w:r w:rsidRPr="00C57104">
                              <w:rPr>
                                <w:lang w:val="en-US"/>
                              </w:rPr>
                              <w:t xml:space="preserve"> University, Faculty of Engineering, </w:t>
                            </w:r>
                            <w:proofErr w:type="spellStart"/>
                            <w:r w:rsidRPr="00C57104">
                              <w:rPr>
                                <w:lang w:val="en-US"/>
                              </w:rPr>
                              <w:t>ElectricalElectronic</w:t>
                            </w:r>
                            <w:proofErr w:type="spellEnd"/>
                            <w:r w:rsidRPr="00C57104">
                              <w:rPr>
                                <w:lang w:val="en-US"/>
                              </w:rPr>
                              <w:t xml:space="preserve"> Engineering Department, </w:t>
                            </w:r>
                            <w:proofErr w:type="spellStart"/>
                            <w:r w:rsidRPr="00C57104">
                              <w:rPr>
                                <w:lang w:val="en-US"/>
                              </w:rPr>
                              <w:t>Karaman</w:t>
                            </w:r>
                            <w:proofErr w:type="spellEnd"/>
                            <w:r w:rsidRPr="00C57104">
                              <w:rPr>
                                <w:lang w:val="en-US"/>
                              </w:rPr>
                              <w:t xml:space="preserve">, Turkey </w:t>
                            </w:r>
                          </w:p>
                          <w:p w:rsidR="00C57104" w:rsidRDefault="00C57104" w:rsidP="000D2D48">
                            <w:pPr>
                              <w:pStyle w:val="N1AuthorAddresses"/>
                              <w:rPr>
                                <w:lang w:val="en-US"/>
                              </w:rPr>
                            </w:pPr>
                            <w:r w:rsidRPr="00C57104">
                              <w:rPr>
                                <w:vertAlign w:val="superscript"/>
                                <w:lang w:val="en-US"/>
                              </w:rPr>
                              <w:t xml:space="preserve">2 </w:t>
                            </w:r>
                            <w:proofErr w:type="spellStart"/>
                            <w:r w:rsidRPr="00C57104">
                              <w:rPr>
                                <w:lang w:val="en-US"/>
                              </w:rPr>
                              <w:t>Selcuk</w:t>
                            </w:r>
                            <w:proofErr w:type="spellEnd"/>
                            <w:r w:rsidRPr="00C57104">
                              <w:rPr>
                                <w:lang w:val="en-US"/>
                              </w:rPr>
                              <w:t xml:space="preserve"> University, Faculty of Technology, Computer Engineering, Department, Konya, Turkey </w:t>
                            </w:r>
                          </w:p>
                          <w:p w:rsidR="00C57104" w:rsidRDefault="00C57104" w:rsidP="000D2D48">
                            <w:pPr>
                              <w:pStyle w:val="N1AuthorAddresses"/>
                              <w:rPr>
                                <w:lang w:val="en-US"/>
                              </w:rPr>
                            </w:pPr>
                            <w:r w:rsidRPr="00C57104">
                              <w:rPr>
                                <w:lang w:val="en-US"/>
                              </w:rPr>
                              <w:t>* Corresponding Auth</w:t>
                            </w:r>
                            <w:r>
                              <w:rPr>
                                <w:lang w:val="en-US"/>
                              </w:rPr>
                              <w:t xml:space="preserve">or: Email: </w:t>
                            </w:r>
                            <w:hyperlink r:id="rId12" w:history="1">
                              <w:r w:rsidRPr="005F59AD">
                                <w:rPr>
                                  <w:rStyle w:val="Kpr"/>
                                  <w:lang w:val="en-US"/>
                                </w:rPr>
                                <w:t>mkoklu@selcuk.edu.tr</w:t>
                              </w:r>
                            </w:hyperlink>
                          </w:p>
                          <w:p w:rsidR="00C57104" w:rsidRPr="00C57104" w:rsidRDefault="00C57104" w:rsidP="000D2D48">
                            <w:pPr>
                              <w:pStyle w:val="N1AuthorAddresses"/>
                            </w:pPr>
                            <w:proofErr w:type="gramStart"/>
                            <w:r w:rsidRPr="00C57104">
                              <w:rPr>
                                <w:lang w:val="en-US"/>
                              </w:rPr>
                              <w:t>Note :This</w:t>
                            </w:r>
                            <w:proofErr w:type="gramEnd"/>
                            <w:r w:rsidRPr="00C57104">
                              <w:rPr>
                                <w:lang w:val="en-US"/>
                              </w:rPr>
                              <w:t xml:space="preserve"> paper has been presented at the International Conference on Advanced </w:t>
                            </w:r>
                            <w:proofErr w:type="spellStart"/>
                            <w:r w:rsidRPr="00C57104">
                              <w:rPr>
                                <w:lang w:val="en-US"/>
                              </w:rPr>
                              <w:t>Technology&amp;Sciences</w:t>
                            </w:r>
                            <w:proofErr w:type="spellEnd"/>
                            <w:r w:rsidRPr="00C57104">
                              <w:rPr>
                                <w:lang w:val="en-US"/>
                              </w:rPr>
                              <w:t xml:space="preserve"> (ICAT'1</w:t>
                            </w:r>
                            <w:r>
                              <w:rPr>
                                <w:lang w:val="en-US"/>
                              </w:rPr>
                              <w:t>5</w:t>
                            </w:r>
                            <w:r w:rsidRPr="00C57104">
                              <w:rPr>
                                <w:lang w:val="en-US"/>
                              </w:rPr>
                              <w:t xml:space="preserve">) held in Antalya (Turkey), August </w:t>
                            </w:r>
                            <w:r>
                              <w:rPr>
                                <w:lang w:val="en-US"/>
                              </w:rPr>
                              <w:t>04</w:t>
                            </w:r>
                            <w:r w:rsidRPr="00C57104">
                              <w:rPr>
                                <w:lang w:val="en-US"/>
                              </w:rPr>
                              <w:t>-</w:t>
                            </w:r>
                            <w:r>
                              <w:rPr>
                                <w:lang w:val="en-US"/>
                              </w:rPr>
                              <w:t>07</w:t>
                            </w:r>
                            <w:r w:rsidRPr="00C57104">
                              <w:rPr>
                                <w:lang w:val="en-US"/>
                              </w:rPr>
                              <w:t>, 201</w:t>
                            </w:r>
                            <w:r>
                              <w:rPr>
                                <w:lang w:val="en-US"/>
                              </w:rPr>
                              <w:t>5</w:t>
                            </w:r>
                            <w:r w:rsidRPr="00C57104">
                              <w:rPr>
                                <w:lang w:val="en-US"/>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2D5601" id="_x0000_t202" coordsize="21600,21600" o:spt="202" path="m,l,21600r21600,l21600,xe">
                <v:stroke joinstyle="miter"/>
                <v:path gradientshapeok="t" o:connecttype="rect"/>
              </v:shapetype>
              <v:shape id="Metin Kutusu 2" o:spid="_x0000_s1026" type="#_x0000_t202" style="position:absolute;left:0;text-align:left;margin-left:-.35pt;margin-top:567.15pt;width:240.65pt;height:91.3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" filled="f" stroked="f">
                <v:textbox inset="0,0,0,0">
                  <w:txbxContent>
                    <w:p w:rsidR="000D2D48" w:rsidRPr="009D7922" w:rsidRDefault="000D2D48" w:rsidP="000D2D48">
                      <w:pPr>
                        <w:pStyle w:val="08ArticleText"/>
                        <w:spacing w:line="240" w:lineRule="auto"/>
                        <w:rPr>
                          <w:sz w:val="6"/>
                          <w:szCs w:val="6"/>
                        </w:rPr>
                      </w:pPr>
                      <w:r w:rsidRPr="009D7922">
                        <w:rPr>
                          <w:sz w:val="6"/>
                          <w:szCs w:val="6"/>
                        </w:rPr>
                        <w:t>________________________________________________</w:t>
                      </w:r>
                      <w:r>
                        <w:rPr>
                          <w:sz w:val="6"/>
                          <w:szCs w:val="6"/>
                        </w:rPr>
                        <w:t>___________________________________________________________________________________________________________</w:t>
                      </w:r>
                      <w:r w:rsidRPr="009D7922">
                        <w:rPr>
                          <w:sz w:val="6"/>
                          <w:szCs w:val="6"/>
                        </w:rPr>
                        <w:t>____</w:t>
                      </w:r>
                    </w:p>
                    <w:p w:rsidR="00C57104" w:rsidRDefault="00C57104" w:rsidP="000D2D48">
                      <w:pPr>
                        <w:pStyle w:val="N1AuthorAddresses"/>
                        <w:rPr>
                          <w:lang w:val="en-US"/>
                        </w:rPr>
                      </w:pPr>
                      <w:r w:rsidRPr="00C57104">
                        <w:rPr>
                          <w:vertAlign w:val="superscript"/>
                          <w:lang w:val="en-US"/>
                        </w:rPr>
                        <w:t>1</w:t>
                      </w:r>
                      <w:r w:rsidRPr="00C57104">
                        <w:rPr>
                          <w:lang w:val="en-US"/>
                        </w:rPr>
                        <w:t xml:space="preserve"> </w:t>
                      </w:r>
                      <w:proofErr w:type="spellStart"/>
                      <w:r w:rsidRPr="00C57104">
                        <w:rPr>
                          <w:lang w:val="en-US"/>
                        </w:rPr>
                        <w:t>Karamanoglu</w:t>
                      </w:r>
                      <w:proofErr w:type="spellEnd"/>
                      <w:r w:rsidRPr="00C57104">
                        <w:rPr>
                          <w:lang w:val="en-US"/>
                        </w:rPr>
                        <w:t xml:space="preserve"> </w:t>
                      </w:r>
                      <w:proofErr w:type="spellStart"/>
                      <w:r w:rsidRPr="00C57104">
                        <w:rPr>
                          <w:lang w:val="en-US"/>
                        </w:rPr>
                        <w:t>Mehmetbey</w:t>
                      </w:r>
                      <w:proofErr w:type="spellEnd"/>
                      <w:r w:rsidRPr="00C57104">
                        <w:rPr>
                          <w:lang w:val="en-US"/>
                        </w:rPr>
                        <w:t xml:space="preserve"> University, Faculty of Engineering, </w:t>
                      </w:r>
                      <w:proofErr w:type="spellStart"/>
                      <w:r w:rsidRPr="00C57104">
                        <w:rPr>
                          <w:lang w:val="en-US"/>
                        </w:rPr>
                        <w:t>ElectricalElectronic</w:t>
                      </w:r>
                      <w:proofErr w:type="spellEnd"/>
                      <w:r w:rsidRPr="00C57104">
                        <w:rPr>
                          <w:lang w:val="en-US"/>
                        </w:rPr>
                        <w:t xml:space="preserve"> Engineering Department, </w:t>
                      </w:r>
                      <w:proofErr w:type="spellStart"/>
                      <w:r w:rsidRPr="00C57104">
                        <w:rPr>
                          <w:lang w:val="en-US"/>
                        </w:rPr>
                        <w:t>Karaman</w:t>
                      </w:r>
                      <w:proofErr w:type="spellEnd"/>
                      <w:r w:rsidRPr="00C57104">
                        <w:rPr>
                          <w:lang w:val="en-US"/>
                        </w:rPr>
                        <w:t xml:space="preserve">, Turkey </w:t>
                      </w:r>
                    </w:p>
                    <w:p w:rsidR="00C57104" w:rsidRDefault="00C57104" w:rsidP="000D2D48">
                      <w:pPr>
                        <w:pStyle w:val="N1AuthorAddresses"/>
                        <w:rPr>
                          <w:lang w:val="en-US"/>
                        </w:rPr>
                      </w:pPr>
                      <w:r w:rsidRPr="00C57104">
                        <w:rPr>
                          <w:vertAlign w:val="superscript"/>
                          <w:lang w:val="en-US"/>
                        </w:rPr>
                        <w:t xml:space="preserve">2 </w:t>
                      </w:r>
                      <w:proofErr w:type="spellStart"/>
                      <w:r w:rsidRPr="00C57104">
                        <w:rPr>
                          <w:lang w:val="en-US"/>
                        </w:rPr>
                        <w:t>Selcuk</w:t>
                      </w:r>
                      <w:proofErr w:type="spellEnd"/>
                      <w:r w:rsidRPr="00C57104">
                        <w:rPr>
                          <w:lang w:val="en-US"/>
                        </w:rPr>
                        <w:t xml:space="preserve"> University, Faculty of Technology, Computer Engineering, Department, Konya, Turkey </w:t>
                      </w:r>
                    </w:p>
                    <w:p w:rsidR="00C57104" w:rsidRDefault="00C57104" w:rsidP="000D2D48">
                      <w:pPr>
                        <w:pStyle w:val="N1AuthorAddresses"/>
                        <w:rPr>
                          <w:lang w:val="en-US"/>
                        </w:rPr>
                      </w:pPr>
                      <w:r w:rsidRPr="00C57104">
                        <w:rPr>
                          <w:lang w:val="en-US"/>
                        </w:rPr>
                        <w:t>* Corresponding Auth</w:t>
                      </w:r>
                      <w:r>
                        <w:rPr>
                          <w:lang w:val="en-US"/>
                        </w:rPr>
                        <w:t xml:space="preserve">or: Email: </w:t>
                      </w:r>
                      <w:hyperlink r:id="rId13" w:history="1">
                        <w:r w:rsidRPr="005F59AD">
                          <w:rPr>
                            <w:rStyle w:val="Kpr"/>
                            <w:lang w:val="en-US"/>
                          </w:rPr>
                          <w:t>mkoklu@selcuk.edu.tr</w:t>
                        </w:r>
                      </w:hyperlink>
                    </w:p>
                    <w:p w:rsidR="00C57104" w:rsidRPr="00C57104" w:rsidRDefault="00C57104" w:rsidP="000D2D48">
                      <w:pPr>
                        <w:pStyle w:val="N1AuthorAddresses"/>
                      </w:pPr>
                      <w:proofErr w:type="gramStart"/>
                      <w:r w:rsidRPr="00C57104">
                        <w:rPr>
                          <w:lang w:val="en-US"/>
                        </w:rPr>
                        <w:t>Note :This</w:t>
                      </w:r>
                      <w:proofErr w:type="gramEnd"/>
                      <w:r w:rsidRPr="00C57104">
                        <w:rPr>
                          <w:lang w:val="en-US"/>
                        </w:rPr>
                        <w:t xml:space="preserve"> paper has been presented at the International Conference on Advanced </w:t>
                      </w:r>
                      <w:proofErr w:type="spellStart"/>
                      <w:r w:rsidRPr="00C57104">
                        <w:rPr>
                          <w:lang w:val="en-US"/>
                        </w:rPr>
                        <w:t>Technology&amp;Sciences</w:t>
                      </w:r>
                      <w:proofErr w:type="spellEnd"/>
                      <w:r w:rsidRPr="00C57104">
                        <w:rPr>
                          <w:lang w:val="en-US"/>
                        </w:rPr>
                        <w:t xml:space="preserve"> (ICAT'1</w:t>
                      </w:r>
                      <w:r>
                        <w:rPr>
                          <w:lang w:val="en-US"/>
                        </w:rPr>
                        <w:t>5</w:t>
                      </w:r>
                      <w:r w:rsidRPr="00C57104">
                        <w:rPr>
                          <w:lang w:val="en-US"/>
                        </w:rPr>
                        <w:t xml:space="preserve">) held in Antalya (Turkey), August </w:t>
                      </w:r>
                      <w:r>
                        <w:rPr>
                          <w:lang w:val="en-US"/>
                        </w:rPr>
                        <w:t>04</w:t>
                      </w:r>
                      <w:r w:rsidRPr="00C57104">
                        <w:rPr>
                          <w:lang w:val="en-US"/>
                        </w:rPr>
                        <w:t>-</w:t>
                      </w:r>
                      <w:r>
                        <w:rPr>
                          <w:lang w:val="en-US"/>
                        </w:rPr>
                        <w:t>07</w:t>
                      </w:r>
                      <w:r w:rsidRPr="00C57104">
                        <w:rPr>
                          <w:lang w:val="en-US"/>
                        </w:rPr>
                        <w:t>, 201</w:t>
                      </w:r>
                      <w:r>
                        <w:rPr>
                          <w:lang w:val="en-US"/>
                        </w:rPr>
                        <w:t>5</w:t>
                      </w:r>
                      <w:r w:rsidRPr="00C57104">
                        <w:rPr>
                          <w:lang w:val="en-US"/>
                        </w:rPr>
                        <w:t>.</w:t>
                      </w:r>
                    </w:p>
                  </w:txbxContent>
                </v:textbox>
                <w10:wrap type="square" anchorx="margin" anchory="margin"/>
                <w10:anchorlock/>
              </v:shape>
            </w:pict>
          </mc:Fallback>
        </mc:AlternateContent>
      </w:r>
      <w:r w:rsidR="00BD6B25" w:rsidRPr="00BD6B25">
        <w:rPr>
          <w:lang w:val="en-AU"/>
        </w:rPr>
        <w:t xml:space="preserve">Fukuda et al. make use of a log-linearized Gaussian mixture neural network for EEG eye state classification [4]. Yeo et al. successfully used support vector machines (SVMs) to detect drowsiness during car driving by eye blink [5]. Moreover, a hybrid system based on decision tree classifier and fast Fourier </w:t>
      </w:r>
      <w:r w:rsidR="00BD6B25" w:rsidRPr="00BD6B25">
        <w:rPr>
          <w:lang w:val="en-AU"/>
        </w:rPr>
        <w:lastRenderedPageBreak/>
        <w:t xml:space="preserve">transform was applied to the detection of epileptic seizure by </w:t>
      </w:r>
      <w:proofErr w:type="spellStart"/>
      <w:r w:rsidR="00BD6B25" w:rsidRPr="00BD6B25">
        <w:rPr>
          <w:lang w:val="en-AU"/>
        </w:rPr>
        <w:t>Polat</w:t>
      </w:r>
      <w:proofErr w:type="spellEnd"/>
      <w:r w:rsidR="00BD6B25" w:rsidRPr="00BD6B25">
        <w:rPr>
          <w:lang w:val="en-AU"/>
        </w:rPr>
        <w:t xml:space="preserve"> and </w:t>
      </w:r>
      <w:proofErr w:type="spellStart"/>
      <w:r w:rsidR="00BD6B25" w:rsidRPr="00BD6B25">
        <w:rPr>
          <w:lang w:val="en-AU"/>
        </w:rPr>
        <w:t>Güneş</w:t>
      </w:r>
      <w:proofErr w:type="spellEnd"/>
      <w:r w:rsidR="00BD6B25" w:rsidRPr="00BD6B25">
        <w:rPr>
          <w:lang w:val="en-AU"/>
        </w:rPr>
        <w:t xml:space="preserve"> [6]. </w:t>
      </w:r>
      <w:proofErr w:type="spellStart"/>
      <w:r w:rsidR="00BD6B25" w:rsidRPr="00BD6B25">
        <w:rPr>
          <w:lang w:val="en-AU"/>
        </w:rPr>
        <w:t>Sulaiman</w:t>
      </w:r>
      <w:proofErr w:type="spellEnd"/>
      <w:r w:rsidR="00BD6B25" w:rsidRPr="00BD6B25">
        <w:rPr>
          <w:lang w:val="en-AU"/>
        </w:rPr>
        <w:t xml:space="preserve"> </w:t>
      </w:r>
      <w:proofErr w:type="gramStart"/>
      <w:r w:rsidR="00BD6B25" w:rsidRPr="00BD6B25">
        <w:rPr>
          <w:lang w:val="en-AU"/>
        </w:rPr>
        <w:t>et</w:t>
      </w:r>
      <w:proofErr w:type="gramEnd"/>
      <w:r w:rsidR="00BD6B25" w:rsidRPr="00BD6B25">
        <w:rPr>
          <w:lang w:val="en-AU"/>
        </w:rPr>
        <w:t xml:space="preserve"> all. Also make use of K-nearest neighbour (</w:t>
      </w:r>
      <w:proofErr w:type="spellStart"/>
      <w:r w:rsidR="00BD6B25" w:rsidRPr="00BD6B25">
        <w:rPr>
          <w:lang w:val="en-AU"/>
        </w:rPr>
        <w:t>kNN</w:t>
      </w:r>
      <w:proofErr w:type="spellEnd"/>
      <w:r w:rsidR="00BD6B25" w:rsidRPr="00BD6B25">
        <w:rPr>
          <w:lang w:val="en-AU"/>
        </w:rPr>
        <w:t xml:space="preserve">) for stress features identification [7]. In addition, Hall </w:t>
      </w:r>
      <w:proofErr w:type="spellStart"/>
      <w:proofErr w:type="gramStart"/>
      <w:r w:rsidR="00BD6B25" w:rsidRPr="00BD6B25">
        <w:rPr>
          <w:lang w:val="en-AU"/>
        </w:rPr>
        <w:t>et</w:t>
      </w:r>
      <w:proofErr w:type="spellEnd"/>
      <w:proofErr w:type="gramEnd"/>
      <w:r w:rsidR="00BD6B25" w:rsidRPr="00BD6B25">
        <w:rPr>
          <w:lang w:val="en-AU"/>
        </w:rPr>
        <w:t xml:space="preserve"> all. </w:t>
      </w:r>
      <w:proofErr w:type="gramStart"/>
      <w:r w:rsidR="00BD6B25" w:rsidRPr="00BD6B25">
        <w:rPr>
          <w:lang w:val="en-AU"/>
        </w:rPr>
        <w:t>formed</w:t>
      </w:r>
      <w:proofErr w:type="gramEnd"/>
      <w:r w:rsidR="00BD6B25" w:rsidRPr="00BD6B25">
        <w:rPr>
          <w:lang w:val="en-AU"/>
        </w:rPr>
        <w:t xml:space="preserve"> 117- second EEG eye state corpus and employed 42 different machine learnings and statistical approaches based on Weka [8] to predict eye states. Eye state corpus of them is now a benchmark problem saved by Machine Learning Repository, University of California, </w:t>
      </w:r>
      <w:proofErr w:type="gramStart"/>
      <w:r w:rsidR="00BD6B25" w:rsidRPr="00BD6B25">
        <w:rPr>
          <w:lang w:val="en-AU"/>
        </w:rPr>
        <w:t>Irvine</w:t>
      </w:r>
      <w:proofErr w:type="gramEnd"/>
      <w:r w:rsidR="00BD6B25" w:rsidRPr="00BD6B25">
        <w:rPr>
          <w:lang w:val="en-AU"/>
        </w:rPr>
        <w:t xml:space="preserve"> (UCI) [9].  </w:t>
      </w:r>
    </w:p>
    <w:p w:rsidR="00BD6B25" w:rsidRPr="00BD6B25" w:rsidRDefault="00BD6B25" w:rsidP="00BD6B25">
      <w:pPr>
        <w:pStyle w:val="08ArticleText"/>
        <w:rPr>
          <w:lang w:val="en-AU"/>
        </w:rPr>
      </w:pPr>
      <w:r w:rsidRPr="00BD6B25">
        <w:rPr>
          <w:lang w:val="en-AU"/>
        </w:rPr>
        <w:t xml:space="preserve">Wang </w:t>
      </w:r>
      <w:proofErr w:type="gramStart"/>
      <w:r w:rsidRPr="00BD6B25">
        <w:rPr>
          <w:lang w:val="en-AU"/>
        </w:rPr>
        <w:t>et</w:t>
      </w:r>
      <w:proofErr w:type="gramEnd"/>
      <w:r w:rsidRPr="00BD6B25">
        <w:rPr>
          <w:lang w:val="en-AU"/>
        </w:rPr>
        <w:t xml:space="preserve"> all. (2014) applied a promising technique that uses incremental attribute learning (IAL) based on neural networks. IAL is a novel machine learning strategy which gradually imports and trains features one by one. IAL exhibited better classification performance in terms of classification error rates in comparison with conventional and some other approaches [10]. </w:t>
      </w:r>
      <w:proofErr w:type="spellStart"/>
      <w:r w:rsidRPr="00BD6B25">
        <w:rPr>
          <w:lang w:val="en-AU"/>
        </w:rPr>
        <w:t>Roesler</w:t>
      </w:r>
      <w:proofErr w:type="spellEnd"/>
      <w:r w:rsidRPr="00BD6B25">
        <w:rPr>
          <w:lang w:val="en-AU"/>
        </w:rPr>
        <w:t xml:space="preserve"> and </w:t>
      </w:r>
      <w:proofErr w:type="spellStart"/>
      <w:r w:rsidRPr="00BD6B25">
        <w:rPr>
          <w:lang w:val="en-AU"/>
        </w:rPr>
        <w:t>Suendermann</w:t>
      </w:r>
      <w:proofErr w:type="spellEnd"/>
      <w:r w:rsidRPr="00BD6B25">
        <w:rPr>
          <w:lang w:val="en-AU"/>
        </w:rPr>
        <w:t xml:space="preserve"> (2013) applied 42 different machine learning algorithms to the related dataset to predict the eye state after training with the corpus. The best-performing classifier was found as </w:t>
      </w:r>
      <w:proofErr w:type="spellStart"/>
      <w:r w:rsidRPr="00BD6B25">
        <w:rPr>
          <w:lang w:val="en-AU"/>
        </w:rPr>
        <w:t>KStar</w:t>
      </w:r>
      <w:proofErr w:type="spellEnd"/>
      <w:r w:rsidRPr="00BD6B25">
        <w:rPr>
          <w:lang w:val="en-AU"/>
        </w:rPr>
        <w:t xml:space="preserve"> [2].</w:t>
      </w:r>
    </w:p>
    <w:p w:rsidR="00BD6B25" w:rsidRPr="00BD6B25" w:rsidRDefault="00BD6B25" w:rsidP="00BD6B25">
      <w:pPr>
        <w:pStyle w:val="08ArticleText"/>
        <w:rPr>
          <w:lang w:val="en-AU"/>
        </w:rPr>
      </w:pPr>
      <w:proofErr w:type="spellStart"/>
      <w:r w:rsidRPr="00BD6B25">
        <w:rPr>
          <w:lang w:val="en-AU"/>
        </w:rPr>
        <w:t>Sahu</w:t>
      </w:r>
      <w:proofErr w:type="spellEnd"/>
      <w:r w:rsidRPr="00BD6B25">
        <w:rPr>
          <w:lang w:val="en-AU"/>
        </w:rPr>
        <w:t xml:space="preserve"> et all., (2015) used binary classification for finding feature subset selection named as Incremental Feature Reordering (IFR), it gives most non dominant feature (MND) for Electroencephalography (EEG) signal corpus and create reorder set. They found that the removal of MND gives optimal subset feature and it increases the classifier accuracy and efficiency [11].</w:t>
      </w:r>
    </w:p>
    <w:p w:rsidR="00BD6B25" w:rsidRPr="00BC0488" w:rsidRDefault="00BD6B25" w:rsidP="00BC0488">
      <w:pPr>
        <w:pStyle w:val="08ArticleText"/>
        <w:rPr>
          <w:lang w:val="en-AU"/>
        </w:rPr>
      </w:pPr>
      <w:r w:rsidRPr="00BC0488">
        <w:rPr>
          <w:lang w:val="en-AU"/>
        </w:rPr>
        <w:t xml:space="preserve">Roesler et all. [2014] investigated whether the price of an EEG device is directly correlated with the quality of the obtained data when applied to a simple classification task. The data of three different devices (one medical and two consumer) was used to determine the eye state (open or closed). For classification, 83 machine learning algorithms were used on the raw EEG data. </w:t>
      </w:r>
      <w:r w:rsidRPr="00BC0488">
        <w:rPr>
          <w:lang w:val="en-AU"/>
        </w:rPr>
        <w:lastRenderedPageBreak/>
        <w:t>While the cheapest device performed extremely poor with only one classifier better than the majority vote the other two devices achieved high accuracy. The lowest error rate for a more expensive consumer EEG was 1.38% and produced by KStar [12].</w:t>
      </w:r>
    </w:p>
    <w:p w:rsidR="00BD6B25" w:rsidRPr="00BD6B25" w:rsidRDefault="00BD6B25" w:rsidP="00BD6B25">
      <w:pPr>
        <w:pStyle w:val="08ArticleText"/>
        <w:rPr>
          <w:lang w:val="en-AU"/>
        </w:rPr>
      </w:pPr>
      <w:proofErr w:type="spellStart"/>
      <w:r w:rsidRPr="00BD6B25">
        <w:rPr>
          <w:lang w:val="en-AU"/>
        </w:rPr>
        <w:t>Hassani</w:t>
      </w:r>
      <w:proofErr w:type="spellEnd"/>
      <w:r w:rsidRPr="00BD6B25">
        <w:rPr>
          <w:lang w:val="en-AU"/>
        </w:rPr>
        <w:t xml:space="preserve"> and Lee (2014), proposed Incremental Quantum Particle Swarm Optimization to develop an Incremental Framework for Classification of EEG Signals. They compared the performance of IQPSO against ten other classifiers on two EEG datasets. The results suggested that IQPSO outperformed other classifiers in terms of classification accuracy, precision and recall [13].</w:t>
      </w:r>
    </w:p>
    <w:p w:rsidR="00BD6B25" w:rsidRPr="00BD6B25" w:rsidRDefault="00BD6B25" w:rsidP="00BD6B25">
      <w:pPr>
        <w:pStyle w:val="08ArticleText"/>
        <w:rPr>
          <w:lang w:val="en-AU"/>
        </w:rPr>
      </w:pPr>
      <w:proofErr w:type="spellStart"/>
      <w:r w:rsidRPr="00BD6B25">
        <w:rPr>
          <w:lang w:val="en-AU"/>
        </w:rPr>
        <w:t>Singla</w:t>
      </w:r>
      <w:proofErr w:type="spellEnd"/>
      <w:r w:rsidRPr="00BD6B25">
        <w:rPr>
          <w:lang w:val="en-AU"/>
        </w:rPr>
        <w:t xml:space="preserve"> </w:t>
      </w:r>
      <w:proofErr w:type="gramStart"/>
      <w:r w:rsidRPr="00BD6B25">
        <w:rPr>
          <w:lang w:val="en-AU"/>
        </w:rPr>
        <w:t>et</w:t>
      </w:r>
      <w:proofErr w:type="gramEnd"/>
      <w:r w:rsidRPr="00BD6B25">
        <w:rPr>
          <w:lang w:val="en-AU"/>
        </w:rPr>
        <w:t xml:space="preserve"> all. (2011) compared SVM with the Artificial Neural Network (ANN) on EEG dataset. A one-against-all SVM and a multilayer ANN is trained to detect the eye events. They presented comparison result in related paper [14]. </w:t>
      </w:r>
      <w:proofErr w:type="spellStart"/>
      <w:r w:rsidRPr="00BD6B25">
        <w:rPr>
          <w:lang w:val="en-AU"/>
        </w:rPr>
        <w:t>Razzaghi</w:t>
      </w:r>
      <w:proofErr w:type="spellEnd"/>
      <w:r w:rsidRPr="00BD6B25">
        <w:rPr>
          <w:lang w:val="en-AU"/>
        </w:rPr>
        <w:t xml:space="preserve"> </w:t>
      </w:r>
      <w:proofErr w:type="gramStart"/>
      <w:r w:rsidRPr="00BD6B25">
        <w:rPr>
          <w:lang w:val="en-AU"/>
        </w:rPr>
        <w:t>et</w:t>
      </w:r>
      <w:proofErr w:type="gramEnd"/>
      <w:r w:rsidRPr="00BD6B25">
        <w:rPr>
          <w:lang w:val="en-AU"/>
        </w:rPr>
        <w:t xml:space="preserve"> all (2015), proposed a multilevel algorithmic framework for SVP that includes (a) construction of hierarchy of large-scale data coarse representations, and b) a local processing of updating the hyper plane throughout this hierarchy. Their multilevel framework substantially improved the computational time without losing the quality of classifiers. Experimental results were presented for balanced and imbalanced classification problems. Quality improvement on several imbalanced data sets had been observed [15]. </w:t>
      </w:r>
    </w:p>
    <w:p w:rsidR="00BD6B25" w:rsidRPr="00BD6B25" w:rsidRDefault="00BD6B25" w:rsidP="00BD6B25">
      <w:pPr>
        <w:pStyle w:val="08ArticleText"/>
        <w:rPr>
          <w:lang w:val="en-AU"/>
        </w:rPr>
      </w:pPr>
      <w:r w:rsidRPr="00BD6B25">
        <w:rPr>
          <w:lang w:val="en-AU"/>
        </w:rPr>
        <w:t xml:space="preserve">In this study, EEG eye state dataset at UCI machine learning repository database were used. Classification success rates of the state of eye were determined by using </w:t>
      </w:r>
      <w:proofErr w:type="spellStart"/>
      <w:r w:rsidRPr="00BD6B25">
        <w:rPr>
          <w:lang w:val="en-AU"/>
        </w:rPr>
        <w:t>kNN</w:t>
      </w:r>
      <w:proofErr w:type="spellEnd"/>
      <w:r w:rsidRPr="00BD6B25">
        <w:rPr>
          <w:lang w:val="en-AU"/>
        </w:rPr>
        <w:t xml:space="preserve"> and multilayer perceptron classifiers.</w:t>
      </w:r>
    </w:p>
    <w:p w:rsidR="002A6E61" w:rsidRPr="00BD6B25" w:rsidRDefault="00BD6B25" w:rsidP="00BD6B25">
      <w:pPr>
        <w:pStyle w:val="04AHeading"/>
        <w:numPr>
          <w:ilvl w:val="0"/>
          <w:numId w:val="36"/>
        </w:numPr>
        <w:rPr>
          <w:lang w:val="en-AU"/>
        </w:rPr>
      </w:pPr>
      <w:r w:rsidRPr="00BD6B25">
        <w:rPr>
          <w:lang w:val="en-AU"/>
        </w:rPr>
        <w:t>Material</w:t>
      </w:r>
      <w:r>
        <w:rPr>
          <w:lang w:val="en-AU"/>
        </w:rPr>
        <w:t>s</w:t>
      </w:r>
      <w:r w:rsidRPr="00BD6B25">
        <w:rPr>
          <w:lang w:val="en-AU"/>
        </w:rPr>
        <w:t xml:space="preserve"> </w:t>
      </w:r>
      <w:r>
        <w:rPr>
          <w:lang w:val="en-AU"/>
        </w:rPr>
        <w:t xml:space="preserve">and </w:t>
      </w:r>
      <w:r w:rsidRPr="00BD6B25">
        <w:rPr>
          <w:lang w:val="en-AU"/>
        </w:rPr>
        <w:t>Method</w:t>
      </w:r>
    </w:p>
    <w:p w:rsidR="001C7625" w:rsidRPr="001C7625" w:rsidRDefault="001C7625" w:rsidP="001C7625">
      <w:pPr>
        <w:pStyle w:val="05BHeading"/>
        <w:ind w:left="576" w:hanging="576"/>
      </w:pPr>
      <w:r w:rsidRPr="001C7625">
        <w:t>2.1</w:t>
      </w:r>
      <w:r>
        <w:t>.</w:t>
      </w:r>
      <w:r w:rsidRPr="001C7625">
        <w:t xml:space="preserve"> </w:t>
      </w:r>
      <w:r w:rsidR="00BD6B25" w:rsidRPr="001C7625">
        <w:t>Dataset</w:t>
      </w:r>
    </w:p>
    <w:p w:rsidR="00BD6B25" w:rsidRDefault="00BD6B25" w:rsidP="00BD6B25">
      <w:pPr>
        <w:pStyle w:val="08ArticleText"/>
      </w:pPr>
      <w:r>
        <w:t xml:space="preserve">EEG Eye State Dataset: All data is from one continuous EEG measurement with the </w:t>
      </w:r>
      <w:r w:rsidR="001C7625">
        <w:t>Emotive</w:t>
      </w:r>
      <w:r>
        <w:t xml:space="preserve"> EEG Neuroheadset. The duration of the measurement was 117 seconds. The eye state was detected via a camera during the EEG measurement and added later manually to the file after analysing the video frames. '1' indicates the eye-closed and '0' the eye-open state. All values are in chronological order with the first measured value at the top of the data. There are 14 attributes and 1 output in the dataset. Total number of the record is 14980 [16].</w:t>
      </w:r>
    </w:p>
    <w:p w:rsidR="001C7625" w:rsidRPr="001C7625" w:rsidRDefault="001C7625" w:rsidP="001C7625">
      <w:pPr>
        <w:pStyle w:val="05BHeading"/>
        <w:ind w:left="576" w:hanging="576"/>
      </w:pPr>
      <w:r>
        <w:t xml:space="preserve">2.2. </w:t>
      </w:r>
      <w:r w:rsidR="00BD6B25" w:rsidRPr="001C7625">
        <w:t>Software-WEKA</w:t>
      </w:r>
    </w:p>
    <w:p w:rsidR="00BD6B25" w:rsidRDefault="00BD6B25" w:rsidP="00BD6B25">
      <w:pPr>
        <w:pStyle w:val="08ArticleText"/>
      </w:pPr>
      <w:r>
        <w:t xml:space="preserve">Weka (Waikato Environment for Knowledge Analysis) written in Java, developed at the University of Waikato, New Zealand [17]. Weka supports several standard data mining tasks, more specifically, data pre-processing, clustering, classification, regression, visualization, and feature selection. All techniques of Weka's software are predicated on the assumption that the data is available as a single flat file or relation, where each data point is described by a fixed number of attributes (normally, numeric or nominal attributes, but some other attribute types are also supported) [18]. </w:t>
      </w:r>
    </w:p>
    <w:p w:rsidR="001C7625" w:rsidRPr="001C7625" w:rsidRDefault="001C7625" w:rsidP="001C7625">
      <w:pPr>
        <w:pStyle w:val="05BHeading"/>
        <w:ind w:left="576" w:hanging="576"/>
      </w:pPr>
      <w:r w:rsidRPr="001C7625">
        <w:t xml:space="preserve">2.3. </w:t>
      </w:r>
      <w:r w:rsidR="00BD6B25" w:rsidRPr="001C7625">
        <w:t xml:space="preserve">K – Nearest </w:t>
      </w:r>
      <w:proofErr w:type="spellStart"/>
      <w:r w:rsidR="00BD6B25" w:rsidRPr="001C7625">
        <w:t>Neighbor</w:t>
      </w:r>
      <w:proofErr w:type="spellEnd"/>
      <w:r w:rsidR="00BD6B25" w:rsidRPr="001C7625">
        <w:t xml:space="preserve"> Algorithm</w:t>
      </w:r>
    </w:p>
    <w:p w:rsidR="00BD6B25" w:rsidRDefault="001C7625" w:rsidP="00BD6B25">
      <w:pPr>
        <w:pStyle w:val="08ArticleText"/>
      </w:pPr>
      <w:r>
        <w:t>K</w:t>
      </w:r>
      <w:r w:rsidR="00BD6B25">
        <w:t xml:space="preserve">-NN is the supervised learning algorithm, solving the classification problems. Classification is to </w:t>
      </w:r>
      <w:proofErr w:type="spellStart"/>
      <w:r w:rsidR="00BD6B25">
        <w:t>analyze</w:t>
      </w:r>
      <w:proofErr w:type="spellEnd"/>
      <w:r w:rsidR="00BD6B25">
        <w:t xml:space="preserve"> of features of image, and to belong it to the class which named in advanced. The important thing is determination the features of each category in advance [19]. According to </w:t>
      </w:r>
      <w:proofErr w:type="spellStart"/>
      <w:r w:rsidR="00BD6B25">
        <w:t>kNN</w:t>
      </w:r>
      <w:proofErr w:type="spellEnd"/>
      <w:r w:rsidR="00BD6B25">
        <w:t xml:space="preserve"> algorithm that was used in classification, characteristics which extracted from classification process, viewing the entire distance among new individual which should be classified and earlier individuals and then the nearest k category is used. As a result of that process test </w:t>
      </w:r>
      <w:r w:rsidR="00BD6B25">
        <w:lastRenderedPageBreak/>
        <w:t xml:space="preserve">data belongs to the nearest k </w:t>
      </w:r>
      <w:proofErr w:type="spellStart"/>
      <w:r w:rsidR="00BD6B25">
        <w:t>neighbor</w:t>
      </w:r>
      <w:proofErr w:type="spellEnd"/>
      <w:r w:rsidR="00BD6B25">
        <w:t xml:space="preserve"> category that has more members in certain class. The most important optimization problems in </w:t>
      </w:r>
      <w:proofErr w:type="spellStart"/>
      <w:r w:rsidR="00BD6B25">
        <w:t>kNN</w:t>
      </w:r>
      <w:proofErr w:type="spellEnd"/>
      <w:r w:rsidR="00BD6B25">
        <w:t xml:space="preserve"> method are identification of </w:t>
      </w:r>
      <w:proofErr w:type="spellStart"/>
      <w:r w:rsidR="00BD6B25">
        <w:t>neighbor’s</w:t>
      </w:r>
      <w:proofErr w:type="spellEnd"/>
      <w:r w:rsidR="00BD6B25">
        <w:t xml:space="preserve"> number and method of distance calculation algorithm. At the study identification of the optimum k number is done by experiments and Euclidean Distance Calculations method was used as distance calculations method. </w:t>
      </w:r>
    </w:p>
    <w:p w:rsidR="00BD6B25" w:rsidRDefault="00BD6B25" w:rsidP="00BD6B25">
      <w:pPr>
        <w:pStyle w:val="08ArticleText"/>
      </w:pPr>
      <w:r>
        <w:t>Euclidean calculation method [20]:</w:t>
      </w:r>
    </w:p>
    <w:p w:rsidR="000D1A3F" w:rsidRDefault="00233267" w:rsidP="00BC0488">
      <w:pPr>
        <w:pStyle w:val="G1aFigureImage"/>
      </w:pPr>
      <w:r w:rsidRPr="00233267">
        <w:rPr>
          <w:noProof/>
          <w:position w:val="-30"/>
          <w:lang w:val="tr-TR" w:eastAsia="tr-TR"/>
        </w:rPr>
        <w:object w:dxaOrig="2780" w:dyaOrig="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8.75pt;height:39pt" o:ole="">
            <v:imagedata r:id="rId14" o:title=""/>
          </v:shape>
          <o:OLEObject Type="Embed" ProgID="Equation.DSMT4" ShapeID="_x0000_i1025" DrawAspect="Content" ObjectID="_1513790223" r:id="rId15"/>
        </w:object>
      </w:r>
    </w:p>
    <w:p w:rsidR="00BD6B25" w:rsidRDefault="00BD6B25" w:rsidP="00BD6B25">
      <w:pPr>
        <w:pStyle w:val="08ArticleText"/>
      </w:pPr>
      <w:proofErr w:type="gramStart"/>
      <w:r w:rsidRPr="00BC0488">
        <w:rPr>
          <w:i/>
        </w:rPr>
        <w:t>x</w:t>
      </w:r>
      <w:r w:rsidRPr="00BC0488">
        <w:rPr>
          <w:i/>
          <w:vertAlign w:val="subscript"/>
        </w:rPr>
        <w:t>i</w:t>
      </w:r>
      <w:proofErr w:type="gramEnd"/>
      <w:r>
        <w:t xml:space="preserve"> and  </w:t>
      </w:r>
      <w:proofErr w:type="spellStart"/>
      <w:r w:rsidRPr="00BC0488">
        <w:rPr>
          <w:i/>
        </w:rPr>
        <w:t>x</w:t>
      </w:r>
      <w:r w:rsidRPr="00BC0488">
        <w:rPr>
          <w:i/>
          <w:vertAlign w:val="subscript"/>
        </w:rPr>
        <w:t>j</w:t>
      </w:r>
      <w:proofErr w:type="spellEnd"/>
      <w:r>
        <w:t xml:space="preserve">  are two different points, and need distance calculation process in between.</w:t>
      </w:r>
    </w:p>
    <w:p w:rsidR="00BD6B25" w:rsidRDefault="001C7625" w:rsidP="001C7625">
      <w:pPr>
        <w:pStyle w:val="05BHeading"/>
        <w:ind w:left="576" w:hanging="576"/>
      </w:pPr>
      <w:r>
        <w:t xml:space="preserve">2.4. </w:t>
      </w:r>
      <w:r w:rsidR="00BD6B25">
        <w:t>Multilayer Perceptron</w:t>
      </w:r>
    </w:p>
    <w:p w:rsidR="00BD6B25" w:rsidRDefault="00BD6B25" w:rsidP="00BD6B25">
      <w:pPr>
        <w:pStyle w:val="08ArticleText"/>
      </w:pPr>
      <w:r>
        <w:t>A multilayer perceptron (MLP) is a feed forward artificial neural network model that maps sets of input data onto a set of appropriate outputs. A MLP consists of multiple layers of nodes in a directed graph, with each layer fully connected to the next one. Except for the input nodes, each node is a neuron (or processing element) with a nonlinear activation function. MLP utilizes a supervised learning technique called back propagation for training the network. MLP is a modification of the standard linear perceptron and can distinguish data that are not linearly separable [17].</w:t>
      </w:r>
    </w:p>
    <w:p w:rsidR="001C7625" w:rsidRPr="001C7625" w:rsidRDefault="001C7625" w:rsidP="001C7625">
      <w:pPr>
        <w:pStyle w:val="04AHeading"/>
        <w:numPr>
          <w:ilvl w:val="0"/>
          <w:numId w:val="36"/>
        </w:numPr>
        <w:rPr>
          <w:lang w:val="en-AU"/>
        </w:rPr>
      </w:pPr>
      <w:r w:rsidRPr="001C7625">
        <w:rPr>
          <w:lang w:val="en-AU"/>
        </w:rPr>
        <w:t>Results and Discussion</w:t>
      </w:r>
    </w:p>
    <w:p w:rsidR="00BD6B25" w:rsidRDefault="001C7625" w:rsidP="00BD6B25">
      <w:pPr>
        <w:pStyle w:val="08ArticleText"/>
      </w:pPr>
      <w:r w:rsidRPr="001C7625">
        <w:t xml:space="preserve">14980 sample data at EEG Eye State Data </w:t>
      </w:r>
      <w:proofErr w:type="gramStart"/>
      <w:r w:rsidRPr="001C7625">
        <w:t>Set  were</w:t>
      </w:r>
      <w:proofErr w:type="gramEnd"/>
      <w:r w:rsidRPr="001C7625">
        <w:t xml:space="preserve"> processed by using Weka program. Classification success for different k neighbour values with </w:t>
      </w:r>
      <w:proofErr w:type="spellStart"/>
      <w:r w:rsidRPr="001C7625">
        <w:t>kNN</w:t>
      </w:r>
      <w:proofErr w:type="spellEnd"/>
      <w:r w:rsidRPr="001C7625">
        <w:t xml:space="preserve"> algorithm in the state of the eye to be open or closed were obtained. In addition, the root mean square error (RMSE) and the mean absolute error (MAE) values were found. </w:t>
      </w:r>
      <w:proofErr w:type="spellStart"/>
      <w:proofErr w:type="gramStart"/>
      <w:r w:rsidRPr="001C7625">
        <w:t>kNN</w:t>
      </w:r>
      <w:proofErr w:type="spellEnd"/>
      <w:proofErr w:type="gramEnd"/>
      <w:r w:rsidRPr="001C7625">
        <w:t xml:space="preserve"> classification algorithm success rates obtained by </w:t>
      </w:r>
      <w:proofErr w:type="spellStart"/>
      <w:r w:rsidRPr="001C7625">
        <w:t>kNN</w:t>
      </w:r>
      <w:proofErr w:type="spellEnd"/>
      <w:r w:rsidRPr="001C7625">
        <w:t xml:space="preserve"> and MAE and RMSE values is seen in Table 1. The graph showing the variation of MAE and RMSE error values depended on number of neighbourhood in the classification made by </w:t>
      </w:r>
      <w:proofErr w:type="spellStart"/>
      <w:r w:rsidRPr="001C7625">
        <w:t>kNN</w:t>
      </w:r>
      <w:proofErr w:type="spellEnd"/>
      <w:r w:rsidRPr="001C7625">
        <w:t xml:space="preserve"> algorithm is shown in Figure 1.</w:t>
      </w:r>
    </w:p>
    <w:p w:rsidR="00BD6B25" w:rsidRDefault="00BD6B25" w:rsidP="00BD6B25">
      <w:pPr>
        <w:pStyle w:val="08ArticleText"/>
      </w:pPr>
    </w:p>
    <w:p w:rsidR="000D2D48" w:rsidRPr="00E2529A" w:rsidRDefault="000D2D48" w:rsidP="00E2529A">
      <w:pPr>
        <w:pStyle w:val="G4aTableTitle"/>
        <w:spacing w:after="0"/>
      </w:pPr>
      <w:r w:rsidRPr="00E2529A">
        <w:t>Table 1.</w:t>
      </w:r>
      <w:r w:rsidR="004026F6" w:rsidRPr="00E2529A">
        <w:t xml:space="preserve"> </w:t>
      </w:r>
      <w:r w:rsidRPr="00E2529A">
        <w:t xml:space="preserve">The success rate and error values obtained by using </w:t>
      </w:r>
      <w:proofErr w:type="spellStart"/>
      <w:r w:rsidRPr="00E2529A">
        <w:t>kNN</w:t>
      </w:r>
      <w:proofErr w:type="spellEnd"/>
      <w:r w:rsidRPr="00E2529A">
        <w:t xml:space="preserve"> classifier</w:t>
      </w:r>
    </w:p>
    <w:p w:rsidR="004026F6" w:rsidRPr="000D2D48" w:rsidRDefault="004026F6" w:rsidP="000D2D48">
      <w:pPr>
        <w:pStyle w:val="08ArticleText"/>
        <w:rPr>
          <w:lang w:val="en-AU"/>
        </w:rPr>
      </w:pPr>
    </w:p>
    <w:tbl>
      <w:tblPr>
        <w:tblpPr w:leftFromText="141" w:rightFromText="141" w:vertAnchor="text" w:horzAnchor="margin" w:tblpXSpec="right" w:tblpY="-77"/>
        <w:tblW w:w="0" w:type="auto"/>
        <w:tblLook w:val="04A0" w:firstRow="1" w:lastRow="0" w:firstColumn="1" w:lastColumn="0" w:noHBand="0" w:noVBand="1"/>
      </w:tblPr>
      <w:tblGrid>
        <w:gridCol w:w="1457"/>
        <w:gridCol w:w="1364"/>
        <w:gridCol w:w="1024"/>
        <w:gridCol w:w="1024"/>
      </w:tblGrid>
      <w:tr w:rsidR="004026F6" w:rsidRPr="004026F6" w:rsidTr="004026F6">
        <w:trPr>
          <w:trHeight w:val="819"/>
        </w:trPr>
        <w:tc>
          <w:tcPr>
            <w:tcW w:w="1457" w:type="dxa"/>
            <w:tcBorders>
              <w:top w:val="single" w:sz="4" w:space="0" w:color="auto"/>
              <w:left w:val="nil"/>
              <w:bottom w:val="single" w:sz="4" w:space="0" w:color="auto"/>
              <w:right w:val="nil"/>
            </w:tcBorders>
            <w:shd w:val="clear" w:color="auto" w:fill="auto"/>
            <w:vAlign w:val="center"/>
          </w:tcPr>
          <w:p w:rsidR="004026F6" w:rsidRPr="004026F6" w:rsidRDefault="004026F6" w:rsidP="006F5D85">
            <w:pPr>
              <w:pStyle w:val="08ArticleText"/>
              <w:jc w:val="center"/>
              <w:rPr>
                <w:b/>
              </w:rPr>
            </w:pPr>
            <w:r w:rsidRPr="004026F6">
              <w:rPr>
                <w:b/>
                <w:lang w:val="en-AU"/>
              </w:rPr>
              <w:t>Neighbourliness</w:t>
            </w:r>
          </w:p>
          <w:p w:rsidR="004026F6" w:rsidRPr="004026F6" w:rsidRDefault="004026F6" w:rsidP="006F5D85">
            <w:pPr>
              <w:pStyle w:val="08ArticleText"/>
              <w:jc w:val="center"/>
              <w:rPr>
                <w:b/>
                <w:lang w:val="en-AU"/>
              </w:rPr>
            </w:pPr>
            <w:r w:rsidRPr="004026F6">
              <w:rPr>
                <w:b/>
                <w:lang w:val="en-AU"/>
              </w:rPr>
              <w:t>Number (k)</w:t>
            </w:r>
          </w:p>
        </w:tc>
        <w:tc>
          <w:tcPr>
            <w:tcW w:w="1364" w:type="dxa"/>
            <w:tcBorders>
              <w:top w:val="single" w:sz="4" w:space="0" w:color="auto"/>
              <w:left w:val="nil"/>
              <w:bottom w:val="single" w:sz="4" w:space="0" w:color="auto"/>
              <w:right w:val="nil"/>
            </w:tcBorders>
            <w:shd w:val="clear" w:color="auto" w:fill="auto"/>
            <w:vAlign w:val="center"/>
            <w:hideMark/>
          </w:tcPr>
          <w:p w:rsidR="004026F6" w:rsidRPr="004026F6" w:rsidRDefault="004026F6" w:rsidP="006F5D85">
            <w:pPr>
              <w:pStyle w:val="08ArticleText"/>
              <w:jc w:val="center"/>
              <w:rPr>
                <w:b/>
                <w:lang w:val="en-AU"/>
              </w:rPr>
            </w:pPr>
            <w:r w:rsidRPr="004026F6">
              <w:rPr>
                <w:b/>
                <w:lang w:val="en-AU"/>
              </w:rPr>
              <w:t>Classification Success</w:t>
            </w:r>
          </w:p>
          <w:p w:rsidR="004026F6" w:rsidRPr="004026F6" w:rsidRDefault="004026F6" w:rsidP="006F5D85">
            <w:pPr>
              <w:pStyle w:val="08ArticleText"/>
              <w:jc w:val="center"/>
              <w:rPr>
                <w:b/>
                <w:lang w:val="en-AU"/>
              </w:rPr>
            </w:pPr>
            <w:r w:rsidRPr="004026F6">
              <w:rPr>
                <w:b/>
                <w:lang w:val="en-AU"/>
              </w:rPr>
              <w:t>(%)</w:t>
            </w:r>
          </w:p>
        </w:tc>
        <w:tc>
          <w:tcPr>
            <w:tcW w:w="1024" w:type="dxa"/>
            <w:tcBorders>
              <w:top w:val="single" w:sz="4" w:space="0" w:color="auto"/>
              <w:left w:val="nil"/>
              <w:bottom w:val="single" w:sz="4" w:space="0" w:color="auto"/>
              <w:right w:val="nil"/>
            </w:tcBorders>
            <w:shd w:val="clear" w:color="auto" w:fill="auto"/>
            <w:vAlign w:val="center"/>
            <w:hideMark/>
          </w:tcPr>
          <w:p w:rsidR="004026F6" w:rsidRPr="004026F6" w:rsidRDefault="004026F6" w:rsidP="006F5D85">
            <w:pPr>
              <w:pStyle w:val="08ArticleText"/>
              <w:jc w:val="center"/>
              <w:rPr>
                <w:b/>
                <w:lang w:val="en-AU"/>
              </w:rPr>
            </w:pPr>
            <w:r w:rsidRPr="004026F6">
              <w:rPr>
                <w:b/>
                <w:lang w:val="en-AU"/>
              </w:rPr>
              <w:t>MAE</w:t>
            </w:r>
          </w:p>
        </w:tc>
        <w:tc>
          <w:tcPr>
            <w:tcW w:w="1024" w:type="dxa"/>
            <w:tcBorders>
              <w:top w:val="single" w:sz="4" w:space="0" w:color="auto"/>
              <w:left w:val="nil"/>
              <w:bottom w:val="single" w:sz="4" w:space="0" w:color="auto"/>
              <w:right w:val="nil"/>
            </w:tcBorders>
            <w:shd w:val="clear" w:color="auto" w:fill="auto"/>
            <w:vAlign w:val="center"/>
            <w:hideMark/>
          </w:tcPr>
          <w:p w:rsidR="004026F6" w:rsidRPr="004026F6" w:rsidRDefault="004026F6" w:rsidP="006F5D85">
            <w:pPr>
              <w:pStyle w:val="08ArticleText"/>
              <w:jc w:val="center"/>
              <w:rPr>
                <w:b/>
                <w:lang w:val="en-AU"/>
              </w:rPr>
            </w:pPr>
            <w:r w:rsidRPr="004026F6">
              <w:rPr>
                <w:b/>
                <w:lang w:val="en-AU"/>
              </w:rPr>
              <w:t>RMSE</w:t>
            </w:r>
          </w:p>
        </w:tc>
      </w:tr>
      <w:tr w:rsidR="004026F6" w:rsidRPr="004026F6" w:rsidTr="004026F6">
        <w:trPr>
          <w:trHeight w:val="204"/>
        </w:trPr>
        <w:tc>
          <w:tcPr>
            <w:tcW w:w="1457" w:type="dxa"/>
            <w:tcBorders>
              <w:top w:val="single" w:sz="4" w:space="0" w:color="auto"/>
              <w:left w:val="nil"/>
              <w:bottom w:val="nil"/>
              <w:right w:val="nil"/>
            </w:tcBorders>
            <w:shd w:val="clear" w:color="auto" w:fill="auto"/>
            <w:vAlign w:val="center"/>
            <w:hideMark/>
          </w:tcPr>
          <w:p w:rsidR="004026F6" w:rsidRPr="004026F6" w:rsidRDefault="004026F6" w:rsidP="006F5D85">
            <w:pPr>
              <w:pStyle w:val="08ArticleText"/>
              <w:jc w:val="center"/>
              <w:rPr>
                <w:lang w:val="en-AU"/>
              </w:rPr>
            </w:pPr>
            <w:r w:rsidRPr="004026F6">
              <w:rPr>
                <w:lang w:val="en-AU"/>
              </w:rPr>
              <w:t>1</w:t>
            </w:r>
          </w:p>
        </w:tc>
        <w:tc>
          <w:tcPr>
            <w:tcW w:w="1364" w:type="dxa"/>
            <w:tcBorders>
              <w:top w:val="single" w:sz="4" w:space="0" w:color="auto"/>
              <w:left w:val="nil"/>
              <w:bottom w:val="nil"/>
              <w:right w:val="nil"/>
            </w:tcBorders>
            <w:shd w:val="clear" w:color="auto" w:fill="auto"/>
            <w:vAlign w:val="center"/>
            <w:hideMark/>
          </w:tcPr>
          <w:p w:rsidR="004026F6" w:rsidRPr="004026F6" w:rsidRDefault="004026F6" w:rsidP="006F5D85">
            <w:pPr>
              <w:pStyle w:val="08ArticleText"/>
              <w:jc w:val="center"/>
              <w:rPr>
                <w:lang w:val="en-AU"/>
              </w:rPr>
            </w:pPr>
            <w:r w:rsidRPr="004026F6">
              <w:rPr>
                <w:lang w:val="en-AU"/>
              </w:rPr>
              <w:t>83.6515</w:t>
            </w:r>
          </w:p>
        </w:tc>
        <w:tc>
          <w:tcPr>
            <w:tcW w:w="1024" w:type="dxa"/>
            <w:tcBorders>
              <w:top w:val="single" w:sz="4" w:space="0" w:color="auto"/>
              <w:left w:val="nil"/>
              <w:bottom w:val="nil"/>
              <w:right w:val="nil"/>
            </w:tcBorders>
            <w:shd w:val="clear" w:color="auto" w:fill="auto"/>
            <w:vAlign w:val="center"/>
            <w:hideMark/>
          </w:tcPr>
          <w:p w:rsidR="004026F6" w:rsidRPr="004026F6" w:rsidRDefault="004026F6" w:rsidP="006F5D85">
            <w:pPr>
              <w:pStyle w:val="08ArticleText"/>
              <w:jc w:val="center"/>
              <w:rPr>
                <w:lang w:val="en-AU"/>
              </w:rPr>
            </w:pPr>
            <w:r w:rsidRPr="004026F6">
              <w:rPr>
                <w:lang w:val="en-AU"/>
              </w:rPr>
              <w:t>0.1635</w:t>
            </w:r>
          </w:p>
        </w:tc>
        <w:tc>
          <w:tcPr>
            <w:tcW w:w="1024" w:type="dxa"/>
            <w:tcBorders>
              <w:top w:val="single" w:sz="4" w:space="0" w:color="auto"/>
              <w:left w:val="nil"/>
              <w:bottom w:val="nil"/>
              <w:right w:val="nil"/>
            </w:tcBorders>
            <w:shd w:val="clear" w:color="auto" w:fill="auto"/>
            <w:vAlign w:val="center"/>
            <w:hideMark/>
          </w:tcPr>
          <w:p w:rsidR="004026F6" w:rsidRPr="004026F6" w:rsidRDefault="004026F6" w:rsidP="006F5D85">
            <w:pPr>
              <w:pStyle w:val="08ArticleText"/>
              <w:jc w:val="center"/>
              <w:rPr>
                <w:lang w:val="en-AU"/>
              </w:rPr>
            </w:pPr>
            <w:r w:rsidRPr="004026F6">
              <w:rPr>
                <w:lang w:val="en-AU"/>
              </w:rPr>
              <w:t>0.4043</w:t>
            </w:r>
          </w:p>
        </w:tc>
      </w:tr>
      <w:tr w:rsidR="004026F6" w:rsidRPr="004026F6" w:rsidTr="004026F6">
        <w:trPr>
          <w:trHeight w:val="204"/>
        </w:trPr>
        <w:tc>
          <w:tcPr>
            <w:tcW w:w="1457" w:type="dxa"/>
            <w:shd w:val="clear" w:color="auto" w:fill="auto"/>
            <w:vAlign w:val="center"/>
            <w:hideMark/>
          </w:tcPr>
          <w:p w:rsidR="004026F6" w:rsidRPr="004026F6" w:rsidRDefault="004026F6" w:rsidP="006F5D85">
            <w:pPr>
              <w:pStyle w:val="08ArticleText"/>
              <w:jc w:val="center"/>
              <w:rPr>
                <w:lang w:val="en-AU"/>
              </w:rPr>
            </w:pPr>
            <w:r w:rsidRPr="004026F6">
              <w:rPr>
                <w:lang w:val="en-AU"/>
              </w:rPr>
              <w:t>2</w:t>
            </w:r>
          </w:p>
        </w:tc>
        <w:tc>
          <w:tcPr>
            <w:tcW w:w="1364" w:type="dxa"/>
            <w:shd w:val="clear" w:color="auto" w:fill="auto"/>
            <w:vAlign w:val="center"/>
            <w:hideMark/>
          </w:tcPr>
          <w:p w:rsidR="004026F6" w:rsidRPr="004026F6" w:rsidRDefault="004026F6" w:rsidP="006F5D85">
            <w:pPr>
              <w:pStyle w:val="08ArticleText"/>
              <w:jc w:val="center"/>
              <w:rPr>
                <w:lang w:val="en-AU"/>
              </w:rPr>
            </w:pPr>
            <w:r w:rsidRPr="004026F6">
              <w:rPr>
                <w:lang w:val="en-AU"/>
              </w:rPr>
              <w:t>81.6021</w:t>
            </w:r>
          </w:p>
        </w:tc>
        <w:tc>
          <w:tcPr>
            <w:tcW w:w="1024" w:type="dxa"/>
            <w:shd w:val="clear" w:color="auto" w:fill="auto"/>
            <w:vAlign w:val="center"/>
            <w:hideMark/>
          </w:tcPr>
          <w:p w:rsidR="004026F6" w:rsidRPr="004026F6" w:rsidRDefault="004026F6" w:rsidP="006F5D85">
            <w:pPr>
              <w:pStyle w:val="08ArticleText"/>
              <w:jc w:val="center"/>
              <w:rPr>
                <w:lang w:val="en-AU"/>
              </w:rPr>
            </w:pPr>
            <w:r w:rsidRPr="004026F6">
              <w:rPr>
                <w:lang w:val="en-AU"/>
              </w:rPr>
              <w:t>0.1846</w:t>
            </w:r>
          </w:p>
        </w:tc>
        <w:tc>
          <w:tcPr>
            <w:tcW w:w="1024" w:type="dxa"/>
            <w:shd w:val="clear" w:color="auto" w:fill="auto"/>
            <w:vAlign w:val="center"/>
            <w:hideMark/>
          </w:tcPr>
          <w:p w:rsidR="004026F6" w:rsidRPr="004026F6" w:rsidRDefault="004026F6" w:rsidP="006F5D85">
            <w:pPr>
              <w:pStyle w:val="08ArticleText"/>
              <w:jc w:val="center"/>
              <w:rPr>
                <w:lang w:val="en-AU"/>
              </w:rPr>
            </w:pPr>
            <w:r w:rsidRPr="004026F6">
              <w:rPr>
                <w:lang w:val="en-AU"/>
              </w:rPr>
              <w:t>0.3593</w:t>
            </w:r>
          </w:p>
        </w:tc>
      </w:tr>
      <w:tr w:rsidR="004026F6" w:rsidRPr="004026F6" w:rsidTr="004026F6">
        <w:trPr>
          <w:trHeight w:val="204"/>
        </w:trPr>
        <w:tc>
          <w:tcPr>
            <w:tcW w:w="1457" w:type="dxa"/>
            <w:shd w:val="clear" w:color="auto" w:fill="auto"/>
            <w:vAlign w:val="center"/>
            <w:hideMark/>
          </w:tcPr>
          <w:p w:rsidR="004026F6" w:rsidRPr="004026F6" w:rsidRDefault="004026F6" w:rsidP="006F5D85">
            <w:pPr>
              <w:pStyle w:val="08ArticleText"/>
              <w:jc w:val="center"/>
              <w:rPr>
                <w:lang w:val="en-AU"/>
              </w:rPr>
            </w:pPr>
            <w:r w:rsidRPr="004026F6">
              <w:rPr>
                <w:lang w:val="en-AU"/>
              </w:rPr>
              <w:t>3</w:t>
            </w:r>
          </w:p>
        </w:tc>
        <w:tc>
          <w:tcPr>
            <w:tcW w:w="1364" w:type="dxa"/>
            <w:shd w:val="clear" w:color="auto" w:fill="auto"/>
            <w:vAlign w:val="center"/>
            <w:hideMark/>
          </w:tcPr>
          <w:p w:rsidR="004026F6" w:rsidRPr="004026F6" w:rsidRDefault="004026F6" w:rsidP="006F5D85">
            <w:pPr>
              <w:pStyle w:val="08ArticleText"/>
              <w:jc w:val="center"/>
              <w:rPr>
                <w:lang w:val="en-AU"/>
              </w:rPr>
            </w:pPr>
            <w:r w:rsidRPr="004026F6">
              <w:rPr>
                <w:lang w:val="en-AU"/>
              </w:rPr>
              <w:t>84.0587</w:t>
            </w:r>
          </w:p>
        </w:tc>
        <w:tc>
          <w:tcPr>
            <w:tcW w:w="1024" w:type="dxa"/>
            <w:shd w:val="clear" w:color="auto" w:fill="auto"/>
            <w:vAlign w:val="center"/>
            <w:hideMark/>
          </w:tcPr>
          <w:p w:rsidR="004026F6" w:rsidRPr="004026F6" w:rsidRDefault="004026F6" w:rsidP="006F5D85">
            <w:pPr>
              <w:pStyle w:val="08ArticleText"/>
              <w:jc w:val="center"/>
              <w:rPr>
                <w:lang w:val="en-AU"/>
              </w:rPr>
            </w:pPr>
            <w:r w:rsidRPr="004026F6">
              <w:rPr>
                <w:lang w:val="en-AU"/>
              </w:rPr>
              <w:t>0.1993</w:t>
            </w:r>
          </w:p>
        </w:tc>
        <w:tc>
          <w:tcPr>
            <w:tcW w:w="1024" w:type="dxa"/>
            <w:shd w:val="clear" w:color="auto" w:fill="auto"/>
            <w:vAlign w:val="center"/>
            <w:hideMark/>
          </w:tcPr>
          <w:p w:rsidR="004026F6" w:rsidRPr="004026F6" w:rsidRDefault="004026F6" w:rsidP="006F5D85">
            <w:pPr>
              <w:pStyle w:val="08ArticleText"/>
              <w:jc w:val="center"/>
              <w:rPr>
                <w:lang w:val="en-AU"/>
              </w:rPr>
            </w:pPr>
            <w:r w:rsidRPr="004026F6">
              <w:rPr>
                <w:lang w:val="en-AU"/>
              </w:rPr>
              <w:t>0.3465</w:t>
            </w:r>
          </w:p>
        </w:tc>
      </w:tr>
      <w:tr w:rsidR="004026F6" w:rsidRPr="004026F6" w:rsidTr="004026F6">
        <w:trPr>
          <w:trHeight w:val="204"/>
        </w:trPr>
        <w:tc>
          <w:tcPr>
            <w:tcW w:w="1457" w:type="dxa"/>
            <w:shd w:val="clear" w:color="auto" w:fill="auto"/>
            <w:vAlign w:val="center"/>
            <w:hideMark/>
          </w:tcPr>
          <w:p w:rsidR="004026F6" w:rsidRPr="004026F6" w:rsidRDefault="004026F6" w:rsidP="006F5D85">
            <w:pPr>
              <w:pStyle w:val="08ArticleText"/>
              <w:jc w:val="center"/>
              <w:rPr>
                <w:lang w:val="en-AU"/>
              </w:rPr>
            </w:pPr>
            <w:r w:rsidRPr="004026F6">
              <w:rPr>
                <w:lang w:val="en-AU"/>
              </w:rPr>
              <w:t>4</w:t>
            </w:r>
          </w:p>
        </w:tc>
        <w:tc>
          <w:tcPr>
            <w:tcW w:w="1364" w:type="dxa"/>
            <w:shd w:val="clear" w:color="auto" w:fill="auto"/>
            <w:vAlign w:val="center"/>
            <w:hideMark/>
          </w:tcPr>
          <w:p w:rsidR="004026F6" w:rsidRPr="004026F6" w:rsidRDefault="004026F6" w:rsidP="006F5D85">
            <w:pPr>
              <w:pStyle w:val="08ArticleText"/>
              <w:jc w:val="center"/>
              <w:rPr>
                <w:lang w:val="en-AU"/>
              </w:rPr>
            </w:pPr>
            <w:r w:rsidRPr="004026F6">
              <w:rPr>
                <w:lang w:val="en-AU"/>
              </w:rPr>
              <w:t>82.9973</w:t>
            </w:r>
          </w:p>
        </w:tc>
        <w:tc>
          <w:tcPr>
            <w:tcW w:w="1024" w:type="dxa"/>
            <w:shd w:val="clear" w:color="auto" w:fill="auto"/>
            <w:vAlign w:val="center"/>
            <w:hideMark/>
          </w:tcPr>
          <w:p w:rsidR="004026F6" w:rsidRPr="004026F6" w:rsidRDefault="004026F6" w:rsidP="006F5D85">
            <w:pPr>
              <w:pStyle w:val="08ArticleText"/>
              <w:jc w:val="center"/>
              <w:rPr>
                <w:lang w:val="en-AU"/>
              </w:rPr>
            </w:pPr>
            <w:r w:rsidRPr="004026F6">
              <w:rPr>
                <w:lang w:val="en-AU"/>
              </w:rPr>
              <w:t>0.2100</w:t>
            </w:r>
          </w:p>
        </w:tc>
        <w:tc>
          <w:tcPr>
            <w:tcW w:w="1024" w:type="dxa"/>
            <w:shd w:val="clear" w:color="auto" w:fill="auto"/>
            <w:vAlign w:val="center"/>
            <w:hideMark/>
          </w:tcPr>
          <w:p w:rsidR="004026F6" w:rsidRPr="004026F6" w:rsidRDefault="004026F6" w:rsidP="006F5D85">
            <w:pPr>
              <w:pStyle w:val="08ArticleText"/>
              <w:jc w:val="center"/>
              <w:rPr>
                <w:lang w:val="en-AU"/>
              </w:rPr>
            </w:pPr>
            <w:r w:rsidRPr="004026F6">
              <w:rPr>
                <w:lang w:val="en-AU"/>
              </w:rPr>
              <w:t>0.3410</w:t>
            </w:r>
          </w:p>
        </w:tc>
      </w:tr>
      <w:tr w:rsidR="004026F6" w:rsidRPr="004026F6" w:rsidTr="004026F6">
        <w:trPr>
          <w:trHeight w:val="204"/>
        </w:trPr>
        <w:tc>
          <w:tcPr>
            <w:tcW w:w="1457" w:type="dxa"/>
            <w:shd w:val="clear" w:color="auto" w:fill="auto"/>
            <w:vAlign w:val="center"/>
            <w:hideMark/>
          </w:tcPr>
          <w:p w:rsidR="004026F6" w:rsidRPr="004026F6" w:rsidRDefault="004026F6" w:rsidP="006F5D85">
            <w:pPr>
              <w:pStyle w:val="08ArticleText"/>
              <w:jc w:val="center"/>
              <w:rPr>
                <w:lang w:val="en-AU"/>
              </w:rPr>
            </w:pPr>
            <w:r w:rsidRPr="004026F6">
              <w:rPr>
                <w:lang w:val="en-AU"/>
              </w:rPr>
              <w:t>5</w:t>
            </w:r>
          </w:p>
        </w:tc>
        <w:tc>
          <w:tcPr>
            <w:tcW w:w="1364" w:type="dxa"/>
            <w:shd w:val="clear" w:color="auto" w:fill="auto"/>
            <w:vAlign w:val="center"/>
            <w:hideMark/>
          </w:tcPr>
          <w:p w:rsidR="004026F6" w:rsidRPr="004026F6" w:rsidRDefault="004026F6" w:rsidP="006F5D85">
            <w:pPr>
              <w:pStyle w:val="08ArticleText"/>
              <w:jc w:val="center"/>
              <w:rPr>
                <w:lang w:val="en-AU"/>
              </w:rPr>
            </w:pPr>
            <w:r w:rsidRPr="004026F6">
              <w:rPr>
                <w:lang w:val="en-AU"/>
              </w:rPr>
              <w:t>83.7917</w:t>
            </w:r>
          </w:p>
        </w:tc>
        <w:tc>
          <w:tcPr>
            <w:tcW w:w="1024" w:type="dxa"/>
            <w:shd w:val="clear" w:color="auto" w:fill="auto"/>
            <w:vAlign w:val="center"/>
            <w:hideMark/>
          </w:tcPr>
          <w:p w:rsidR="004026F6" w:rsidRPr="004026F6" w:rsidRDefault="004026F6" w:rsidP="006F5D85">
            <w:pPr>
              <w:pStyle w:val="08ArticleText"/>
              <w:jc w:val="center"/>
              <w:rPr>
                <w:lang w:val="en-AU"/>
              </w:rPr>
            </w:pPr>
            <w:r w:rsidRPr="004026F6">
              <w:rPr>
                <w:lang w:val="en-AU"/>
              </w:rPr>
              <w:t>0.2184</w:t>
            </w:r>
          </w:p>
        </w:tc>
        <w:tc>
          <w:tcPr>
            <w:tcW w:w="1024" w:type="dxa"/>
            <w:shd w:val="clear" w:color="auto" w:fill="auto"/>
            <w:vAlign w:val="center"/>
            <w:hideMark/>
          </w:tcPr>
          <w:p w:rsidR="004026F6" w:rsidRPr="004026F6" w:rsidRDefault="004026F6" w:rsidP="006F5D85">
            <w:pPr>
              <w:pStyle w:val="08ArticleText"/>
              <w:jc w:val="center"/>
              <w:rPr>
                <w:lang w:val="en-AU"/>
              </w:rPr>
            </w:pPr>
            <w:r w:rsidRPr="004026F6">
              <w:rPr>
                <w:lang w:val="en-AU"/>
              </w:rPr>
              <w:t>0.3398</w:t>
            </w:r>
          </w:p>
        </w:tc>
      </w:tr>
      <w:tr w:rsidR="004026F6" w:rsidRPr="004026F6" w:rsidTr="004026F6">
        <w:trPr>
          <w:trHeight w:val="204"/>
        </w:trPr>
        <w:tc>
          <w:tcPr>
            <w:tcW w:w="1457" w:type="dxa"/>
            <w:shd w:val="clear" w:color="auto" w:fill="auto"/>
            <w:vAlign w:val="center"/>
            <w:hideMark/>
          </w:tcPr>
          <w:p w:rsidR="004026F6" w:rsidRPr="004026F6" w:rsidRDefault="004026F6" w:rsidP="006F5D85">
            <w:pPr>
              <w:pStyle w:val="08ArticleText"/>
              <w:jc w:val="center"/>
              <w:rPr>
                <w:lang w:val="en-AU"/>
              </w:rPr>
            </w:pPr>
            <w:r w:rsidRPr="004026F6">
              <w:rPr>
                <w:lang w:val="en-AU"/>
              </w:rPr>
              <w:t>6</w:t>
            </w:r>
          </w:p>
        </w:tc>
        <w:tc>
          <w:tcPr>
            <w:tcW w:w="1364" w:type="dxa"/>
            <w:shd w:val="clear" w:color="auto" w:fill="auto"/>
            <w:vAlign w:val="center"/>
            <w:hideMark/>
          </w:tcPr>
          <w:p w:rsidR="004026F6" w:rsidRPr="004026F6" w:rsidRDefault="004026F6" w:rsidP="006F5D85">
            <w:pPr>
              <w:pStyle w:val="08ArticleText"/>
              <w:jc w:val="center"/>
              <w:rPr>
                <w:lang w:val="en-AU"/>
              </w:rPr>
            </w:pPr>
            <w:r w:rsidRPr="004026F6">
              <w:rPr>
                <w:lang w:val="en-AU"/>
              </w:rPr>
              <w:t>82.8772</w:t>
            </w:r>
          </w:p>
        </w:tc>
        <w:tc>
          <w:tcPr>
            <w:tcW w:w="1024" w:type="dxa"/>
            <w:shd w:val="clear" w:color="auto" w:fill="auto"/>
            <w:vAlign w:val="center"/>
            <w:hideMark/>
          </w:tcPr>
          <w:p w:rsidR="004026F6" w:rsidRPr="004026F6" w:rsidRDefault="004026F6" w:rsidP="006F5D85">
            <w:pPr>
              <w:pStyle w:val="08ArticleText"/>
              <w:jc w:val="center"/>
              <w:rPr>
                <w:lang w:val="en-AU"/>
              </w:rPr>
            </w:pPr>
            <w:r w:rsidRPr="004026F6">
              <w:rPr>
                <w:lang w:val="en-AU"/>
              </w:rPr>
              <w:t>0.2263</w:t>
            </w:r>
          </w:p>
        </w:tc>
        <w:tc>
          <w:tcPr>
            <w:tcW w:w="1024" w:type="dxa"/>
            <w:shd w:val="clear" w:color="auto" w:fill="auto"/>
            <w:vAlign w:val="center"/>
            <w:hideMark/>
          </w:tcPr>
          <w:p w:rsidR="004026F6" w:rsidRPr="004026F6" w:rsidRDefault="004026F6" w:rsidP="006F5D85">
            <w:pPr>
              <w:pStyle w:val="08ArticleText"/>
              <w:jc w:val="center"/>
              <w:rPr>
                <w:lang w:val="en-AU"/>
              </w:rPr>
            </w:pPr>
            <w:r w:rsidRPr="004026F6">
              <w:rPr>
                <w:lang w:val="en-AU"/>
              </w:rPr>
              <w:t>0.3398</w:t>
            </w:r>
          </w:p>
        </w:tc>
      </w:tr>
      <w:tr w:rsidR="004026F6" w:rsidRPr="004026F6" w:rsidTr="004026F6">
        <w:trPr>
          <w:trHeight w:val="204"/>
        </w:trPr>
        <w:tc>
          <w:tcPr>
            <w:tcW w:w="1457" w:type="dxa"/>
            <w:shd w:val="clear" w:color="auto" w:fill="auto"/>
            <w:vAlign w:val="center"/>
            <w:hideMark/>
          </w:tcPr>
          <w:p w:rsidR="004026F6" w:rsidRPr="004026F6" w:rsidRDefault="004026F6" w:rsidP="006F5D85">
            <w:pPr>
              <w:pStyle w:val="08ArticleText"/>
              <w:jc w:val="center"/>
              <w:rPr>
                <w:lang w:val="en-AU"/>
              </w:rPr>
            </w:pPr>
            <w:r w:rsidRPr="004026F6">
              <w:rPr>
                <w:lang w:val="en-AU"/>
              </w:rPr>
              <w:t>7</w:t>
            </w:r>
          </w:p>
        </w:tc>
        <w:tc>
          <w:tcPr>
            <w:tcW w:w="1364" w:type="dxa"/>
            <w:shd w:val="clear" w:color="auto" w:fill="auto"/>
            <w:vAlign w:val="center"/>
            <w:hideMark/>
          </w:tcPr>
          <w:p w:rsidR="004026F6" w:rsidRPr="004026F6" w:rsidRDefault="004026F6" w:rsidP="006F5D85">
            <w:pPr>
              <w:pStyle w:val="08ArticleText"/>
              <w:jc w:val="center"/>
              <w:rPr>
                <w:lang w:val="en-AU"/>
              </w:rPr>
            </w:pPr>
            <w:r w:rsidRPr="004026F6">
              <w:rPr>
                <w:lang w:val="en-AU"/>
              </w:rPr>
              <w:t>83.3712</w:t>
            </w:r>
          </w:p>
        </w:tc>
        <w:tc>
          <w:tcPr>
            <w:tcW w:w="1024" w:type="dxa"/>
            <w:shd w:val="clear" w:color="auto" w:fill="auto"/>
            <w:vAlign w:val="center"/>
            <w:hideMark/>
          </w:tcPr>
          <w:p w:rsidR="004026F6" w:rsidRPr="004026F6" w:rsidRDefault="004026F6" w:rsidP="006F5D85">
            <w:pPr>
              <w:pStyle w:val="08ArticleText"/>
              <w:jc w:val="center"/>
              <w:rPr>
                <w:lang w:val="en-AU"/>
              </w:rPr>
            </w:pPr>
            <w:r w:rsidRPr="004026F6">
              <w:rPr>
                <w:lang w:val="en-AU"/>
              </w:rPr>
              <w:t>0.2334</w:t>
            </w:r>
          </w:p>
        </w:tc>
        <w:tc>
          <w:tcPr>
            <w:tcW w:w="1024" w:type="dxa"/>
            <w:shd w:val="clear" w:color="auto" w:fill="auto"/>
            <w:vAlign w:val="center"/>
            <w:hideMark/>
          </w:tcPr>
          <w:p w:rsidR="004026F6" w:rsidRPr="004026F6" w:rsidRDefault="004026F6" w:rsidP="006F5D85">
            <w:pPr>
              <w:pStyle w:val="08ArticleText"/>
              <w:jc w:val="center"/>
              <w:rPr>
                <w:lang w:val="en-AU"/>
              </w:rPr>
            </w:pPr>
            <w:r w:rsidRPr="004026F6">
              <w:rPr>
                <w:lang w:val="en-AU"/>
              </w:rPr>
              <w:t>0.3419</w:t>
            </w:r>
          </w:p>
        </w:tc>
      </w:tr>
      <w:tr w:rsidR="004026F6" w:rsidRPr="004026F6" w:rsidTr="004026F6">
        <w:trPr>
          <w:trHeight w:val="204"/>
        </w:trPr>
        <w:tc>
          <w:tcPr>
            <w:tcW w:w="1457" w:type="dxa"/>
            <w:shd w:val="clear" w:color="auto" w:fill="auto"/>
            <w:vAlign w:val="center"/>
            <w:hideMark/>
          </w:tcPr>
          <w:p w:rsidR="004026F6" w:rsidRPr="004026F6" w:rsidRDefault="004026F6" w:rsidP="006F5D85">
            <w:pPr>
              <w:pStyle w:val="08ArticleText"/>
              <w:jc w:val="center"/>
              <w:rPr>
                <w:lang w:val="en-AU"/>
              </w:rPr>
            </w:pPr>
            <w:r w:rsidRPr="004026F6">
              <w:rPr>
                <w:lang w:val="en-AU"/>
              </w:rPr>
              <w:t>8</w:t>
            </w:r>
          </w:p>
        </w:tc>
        <w:tc>
          <w:tcPr>
            <w:tcW w:w="1364" w:type="dxa"/>
            <w:shd w:val="clear" w:color="auto" w:fill="auto"/>
            <w:vAlign w:val="center"/>
            <w:hideMark/>
          </w:tcPr>
          <w:p w:rsidR="004026F6" w:rsidRPr="004026F6" w:rsidRDefault="004026F6" w:rsidP="006F5D85">
            <w:pPr>
              <w:pStyle w:val="08ArticleText"/>
              <w:jc w:val="center"/>
              <w:rPr>
                <w:lang w:val="en-AU"/>
              </w:rPr>
            </w:pPr>
            <w:r w:rsidRPr="004026F6">
              <w:rPr>
                <w:lang w:val="en-AU"/>
              </w:rPr>
              <w:t>82.8371</w:t>
            </w:r>
          </w:p>
        </w:tc>
        <w:tc>
          <w:tcPr>
            <w:tcW w:w="1024" w:type="dxa"/>
            <w:shd w:val="clear" w:color="auto" w:fill="auto"/>
            <w:vAlign w:val="center"/>
            <w:hideMark/>
          </w:tcPr>
          <w:p w:rsidR="004026F6" w:rsidRPr="004026F6" w:rsidRDefault="004026F6" w:rsidP="006F5D85">
            <w:pPr>
              <w:pStyle w:val="08ArticleText"/>
              <w:jc w:val="center"/>
              <w:rPr>
                <w:lang w:val="en-AU"/>
              </w:rPr>
            </w:pPr>
            <w:r w:rsidRPr="004026F6">
              <w:rPr>
                <w:lang w:val="en-AU"/>
              </w:rPr>
              <w:t>0.2389</w:t>
            </w:r>
          </w:p>
        </w:tc>
        <w:tc>
          <w:tcPr>
            <w:tcW w:w="1024" w:type="dxa"/>
            <w:shd w:val="clear" w:color="auto" w:fill="auto"/>
            <w:vAlign w:val="center"/>
            <w:hideMark/>
          </w:tcPr>
          <w:p w:rsidR="004026F6" w:rsidRPr="004026F6" w:rsidRDefault="004026F6" w:rsidP="006F5D85">
            <w:pPr>
              <w:pStyle w:val="08ArticleText"/>
              <w:jc w:val="center"/>
              <w:rPr>
                <w:lang w:val="en-AU"/>
              </w:rPr>
            </w:pPr>
            <w:r w:rsidRPr="004026F6">
              <w:rPr>
                <w:lang w:val="en-AU"/>
              </w:rPr>
              <w:t>0.3427</w:t>
            </w:r>
          </w:p>
        </w:tc>
      </w:tr>
      <w:tr w:rsidR="004026F6" w:rsidRPr="004026F6" w:rsidTr="004026F6">
        <w:trPr>
          <w:trHeight w:val="204"/>
        </w:trPr>
        <w:tc>
          <w:tcPr>
            <w:tcW w:w="1457" w:type="dxa"/>
            <w:shd w:val="clear" w:color="auto" w:fill="auto"/>
            <w:vAlign w:val="center"/>
            <w:hideMark/>
          </w:tcPr>
          <w:p w:rsidR="004026F6" w:rsidRPr="004026F6" w:rsidRDefault="004026F6" w:rsidP="006F5D85">
            <w:pPr>
              <w:pStyle w:val="08ArticleText"/>
              <w:jc w:val="center"/>
              <w:rPr>
                <w:lang w:val="en-AU"/>
              </w:rPr>
            </w:pPr>
            <w:r w:rsidRPr="004026F6">
              <w:rPr>
                <w:lang w:val="en-AU"/>
              </w:rPr>
              <w:t>9</w:t>
            </w:r>
          </w:p>
        </w:tc>
        <w:tc>
          <w:tcPr>
            <w:tcW w:w="1364" w:type="dxa"/>
            <w:shd w:val="clear" w:color="auto" w:fill="auto"/>
            <w:vAlign w:val="center"/>
            <w:hideMark/>
          </w:tcPr>
          <w:p w:rsidR="004026F6" w:rsidRPr="004026F6" w:rsidRDefault="004026F6" w:rsidP="006F5D85">
            <w:pPr>
              <w:pStyle w:val="08ArticleText"/>
              <w:jc w:val="center"/>
              <w:rPr>
                <w:lang w:val="en-AU"/>
              </w:rPr>
            </w:pPr>
            <w:r w:rsidRPr="004026F6">
              <w:rPr>
                <w:lang w:val="en-AU"/>
              </w:rPr>
              <w:t>82.7837</w:t>
            </w:r>
          </w:p>
        </w:tc>
        <w:tc>
          <w:tcPr>
            <w:tcW w:w="1024" w:type="dxa"/>
            <w:shd w:val="clear" w:color="auto" w:fill="auto"/>
            <w:vAlign w:val="center"/>
            <w:hideMark/>
          </w:tcPr>
          <w:p w:rsidR="004026F6" w:rsidRPr="004026F6" w:rsidRDefault="004026F6" w:rsidP="006F5D85">
            <w:pPr>
              <w:pStyle w:val="08ArticleText"/>
              <w:jc w:val="center"/>
              <w:rPr>
                <w:lang w:val="en-AU"/>
              </w:rPr>
            </w:pPr>
            <w:r w:rsidRPr="004026F6">
              <w:rPr>
                <w:lang w:val="en-AU"/>
              </w:rPr>
              <w:t>0.2441</w:t>
            </w:r>
          </w:p>
        </w:tc>
        <w:tc>
          <w:tcPr>
            <w:tcW w:w="1024" w:type="dxa"/>
            <w:shd w:val="clear" w:color="auto" w:fill="auto"/>
            <w:vAlign w:val="center"/>
            <w:hideMark/>
          </w:tcPr>
          <w:p w:rsidR="004026F6" w:rsidRPr="004026F6" w:rsidRDefault="004026F6" w:rsidP="006F5D85">
            <w:pPr>
              <w:pStyle w:val="08ArticleText"/>
              <w:jc w:val="center"/>
              <w:rPr>
                <w:lang w:val="en-AU"/>
              </w:rPr>
            </w:pPr>
            <w:r w:rsidRPr="004026F6">
              <w:rPr>
                <w:lang w:val="en-AU"/>
              </w:rPr>
              <w:t>0.3442</w:t>
            </w:r>
          </w:p>
        </w:tc>
      </w:tr>
      <w:tr w:rsidR="004026F6" w:rsidRPr="004026F6" w:rsidTr="004026F6">
        <w:trPr>
          <w:trHeight w:val="216"/>
        </w:trPr>
        <w:tc>
          <w:tcPr>
            <w:tcW w:w="1457" w:type="dxa"/>
            <w:tcBorders>
              <w:top w:val="nil"/>
              <w:left w:val="nil"/>
              <w:bottom w:val="single" w:sz="4" w:space="0" w:color="auto"/>
              <w:right w:val="nil"/>
            </w:tcBorders>
            <w:shd w:val="clear" w:color="auto" w:fill="auto"/>
            <w:vAlign w:val="center"/>
            <w:hideMark/>
          </w:tcPr>
          <w:p w:rsidR="004026F6" w:rsidRPr="004026F6" w:rsidRDefault="004026F6" w:rsidP="006F5D85">
            <w:pPr>
              <w:pStyle w:val="08ArticleText"/>
              <w:jc w:val="center"/>
              <w:rPr>
                <w:lang w:val="en-AU"/>
              </w:rPr>
            </w:pPr>
            <w:r w:rsidRPr="004026F6">
              <w:rPr>
                <w:lang w:val="en-AU"/>
              </w:rPr>
              <w:t>10</w:t>
            </w:r>
          </w:p>
        </w:tc>
        <w:tc>
          <w:tcPr>
            <w:tcW w:w="1364" w:type="dxa"/>
            <w:tcBorders>
              <w:top w:val="nil"/>
              <w:left w:val="nil"/>
              <w:bottom w:val="single" w:sz="4" w:space="0" w:color="auto"/>
              <w:right w:val="nil"/>
            </w:tcBorders>
            <w:shd w:val="clear" w:color="auto" w:fill="auto"/>
            <w:vAlign w:val="center"/>
            <w:hideMark/>
          </w:tcPr>
          <w:p w:rsidR="004026F6" w:rsidRPr="004026F6" w:rsidRDefault="004026F6" w:rsidP="006F5D85">
            <w:pPr>
              <w:pStyle w:val="08ArticleText"/>
              <w:jc w:val="center"/>
              <w:rPr>
                <w:lang w:val="en-AU"/>
              </w:rPr>
            </w:pPr>
            <w:r w:rsidRPr="004026F6">
              <w:rPr>
                <w:lang w:val="en-AU"/>
              </w:rPr>
              <w:t>82.4967</w:t>
            </w:r>
          </w:p>
        </w:tc>
        <w:tc>
          <w:tcPr>
            <w:tcW w:w="1024" w:type="dxa"/>
            <w:tcBorders>
              <w:top w:val="nil"/>
              <w:left w:val="nil"/>
              <w:bottom w:val="single" w:sz="4" w:space="0" w:color="auto"/>
              <w:right w:val="nil"/>
            </w:tcBorders>
            <w:shd w:val="clear" w:color="auto" w:fill="auto"/>
            <w:vAlign w:val="center"/>
            <w:hideMark/>
          </w:tcPr>
          <w:p w:rsidR="004026F6" w:rsidRPr="004026F6" w:rsidRDefault="004026F6" w:rsidP="006F5D85">
            <w:pPr>
              <w:pStyle w:val="08ArticleText"/>
              <w:jc w:val="center"/>
              <w:rPr>
                <w:lang w:val="en-AU"/>
              </w:rPr>
            </w:pPr>
            <w:r w:rsidRPr="004026F6">
              <w:rPr>
                <w:lang w:val="en-AU"/>
              </w:rPr>
              <w:t>0.2489</w:t>
            </w:r>
          </w:p>
        </w:tc>
        <w:tc>
          <w:tcPr>
            <w:tcW w:w="1024" w:type="dxa"/>
            <w:tcBorders>
              <w:top w:val="nil"/>
              <w:left w:val="nil"/>
              <w:bottom w:val="single" w:sz="4" w:space="0" w:color="auto"/>
              <w:right w:val="nil"/>
            </w:tcBorders>
            <w:shd w:val="clear" w:color="auto" w:fill="auto"/>
            <w:vAlign w:val="center"/>
            <w:hideMark/>
          </w:tcPr>
          <w:p w:rsidR="004026F6" w:rsidRPr="004026F6" w:rsidRDefault="004026F6" w:rsidP="006F5D85">
            <w:pPr>
              <w:pStyle w:val="08ArticleText"/>
              <w:jc w:val="center"/>
              <w:rPr>
                <w:lang w:val="en-AU"/>
              </w:rPr>
            </w:pPr>
            <w:r w:rsidRPr="004026F6">
              <w:rPr>
                <w:lang w:val="en-AU"/>
              </w:rPr>
              <w:t>0.3454</w:t>
            </w:r>
          </w:p>
        </w:tc>
      </w:tr>
    </w:tbl>
    <w:p w:rsidR="000D2D48" w:rsidRPr="000D2D48" w:rsidRDefault="000D2D48" w:rsidP="000D2D48">
      <w:pPr>
        <w:pStyle w:val="08ArticleText"/>
        <w:rPr>
          <w:lang w:val="en-AU"/>
        </w:rPr>
      </w:pPr>
    </w:p>
    <w:p w:rsidR="00860143" w:rsidRDefault="00860143" w:rsidP="00E2529A">
      <w:pPr>
        <w:pStyle w:val="G1aFigureImage"/>
      </w:pPr>
      <w:r w:rsidRPr="00433BE0">
        <w:rPr>
          <w:noProof/>
        </w:rPr>
        <w:lastRenderedPageBreak/>
        <w:drawing>
          <wp:inline distT="0" distB="0" distL="0" distR="0">
            <wp:extent cx="3042296" cy="1798655"/>
            <wp:effectExtent l="0" t="0" r="5715" b="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6">
                      <a:extLst>
                        <a:ext uri="{BEBA8EAE-BF5A-486C-A8C5-ECC9F3942E4B}">
                          <a14:imgProps xmlns:a14="http://schemas.microsoft.com/office/drawing/2010/main">
                            <a14:imgLayer r:embed="rId1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057701" cy="1807763"/>
                    </a:xfrm>
                    <a:prstGeom prst="rect">
                      <a:avLst/>
                    </a:prstGeom>
                    <a:noFill/>
                    <a:ln>
                      <a:noFill/>
                    </a:ln>
                  </pic:spPr>
                </pic:pic>
              </a:graphicData>
            </a:graphic>
          </wp:inline>
        </w:drawing>
      </w:r>
    </w:p>
    <w:p w:rsidR="00860143" w:rsidRDefault="00860143" w:rsidP="00860143">
      <w:pPr>
        <w:pStyle w:val="G1aFigureImage"/>
      </w:pPr>
      <w:r w:rsidRPr="00E2529A">
        <w:rPr>
          <w:b/>
        </w:rPr>
        <w:t>Fig</w:t>
      </w:r>
      <w:r w:rsidR="00E2529A" w:rsidRPr="00E2529A">
        <w:rPr>
          <w:b/>
        </w:rPr>
        <w:t>ure</w:t>
      </w:r>
      <w:r w:rsidRPr="00E2529A">
        <w:rPr>
          <w:b/>
        </w:rPr>
        <w:t xml:space="preserve"> 1</w:t>
      </w:r>
      <w:r w:rsidR="00E2529A" w:rsidRPr="00E2529A">
        <w:rPr>
          <w:b/>
        </w:rPr>
        <w:t>.</w:t>
      </w:r>
      <w:r w:rsidRPr="0061611E">
        <w:t xml:space="preserve"> Variation of error rate based on the number of </w:t>
      </w:r>
      <w:r>
        <w:t xml:space="preserve">neighbourhood </w:t>
      </w:r>
      <w:r w:rsidRPr="0061611E">
        <w:rPr>
          <w:noProof/>
          <w:lang w:val="tr-TR" w:eastAsia="tr-TR"/>
        </w:rPr>
        <w:drawing>
          <wp:inline distT="0" distB="0" distL="0" distR="0">
            <wp:extent cx="90170" cy="110490"/>
            <wp:effectExtent l="0" t="0" r="5080" b="381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0170" cy="110490"/>
                    </a:xfrm>
                    <a:prstGeom prst="rect">
                      <a:avLst/>
                    </a:prstGeom>
                    <a:noFill/>
                    <a:ln>
                      <a:noFill/>
                    </a:ln>
                  </pic:spPr>
                </pic:pic>
              </a:graphicData>
            </a:graphic>
          </wp:inline>
        </w:drawing>
      </w:r>
      <w:r w:rsidRPr="0061611E">
        <w:t xml:space="preserve"> RMSE    </w:t>
      </w:r>
      <w:r w:rsidRPr="0061611E">
        <w:rPr>
          <w:noProof/>
          <w:lang w:val="tr-TR" w:eastAsia="tr-TR"/>
        </w:rPr>
        <w:drawing>
          <wp:inline distT="0" distB="0" distL="0" distR="0">
            <wp:extent cx="90170" cy="100330"/>
            <wp:effectExtent l="0" t="0" r="5080" b="0"/>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0170" cy="100330"/>
                    </a:xfrm>
                    <a:prstGeom prst="rect">
                      <a:avLst/>
                    </a:prstGeom>
                    <a:noFill/>
                    <a:ln>
                      <a:noFill/>
                    </a:ln>
                  </pic:spPr>
                </pic:pic>
              </a:graphicData>
            </a:graphic>
          </wp:inline>
        </w:drawing>
      </w:r>
      <w:r w:rsidRPr="0061611E">
        <w:t>MAE</w:t>
      </w:r>
    </w:p>
    <w:p w:rsidR="004A1B47" w:rsidRDefault="004A1B47" w:rsidP="004A1B47">
      <w:pPr>
        <w:pStyle w:val="08ArticleText"/>
        <w:rPr>
          <w:lang w:val="en-AU"/>
        </w:rPr>
      </w:pPr>
    </w:p>
    <w:p w:rsidR="004A1B47" w:rsidRPr="004A1B47" w:rsidRDefault="004A1B47" w:rsidP="004A1B47">
      <w:pPr>
        <w:pStyle w:val="08ArticleText"/>
        <w:rPr>
          <w:lang w:val="en-AU"/>
        </w:rPr>
      </w:pPr>
      <w:r w:rsidRPr="004A1B47">
        <w:rPr>
          <w:lang w:val="en-AU"/>
        </w:rPr>
        <w:t>The classification success of the state of eye same was obtained by using multilayer perceptron model with the same dataset. The classification success rates at different neurons numbers in the hidden layers and MAE, RMSE error rates were determined. Classification success rates and MAE, and RMSE values obtained by using multilayer perceptron model are seen at Table 2. The number of neurons in the hidden layer 7 when he obtained the highest classification success multilayer perceptron model is shown in Figure 2.</w:t>
      </w:r>
    </w:p>
    <w:p w:rsidR="00E2529A" w:rsidRDefault="00E2529A" w:rsidP="00E2529A">
      <w:pPr>
        <w:pStyle w:val="G4aTableTitle"/>
      </w:pPr>
      <w:r w:rsidRPr="00E2529A">
        <w:rPr>
          <w:b/>
        </w:rPr>
        <w:t>Table 2.</w:t>
      </w:r>
      <w:r>
        <w:t xml:space="preserve"> </w:t>
      </w:r>
      <w:r w:rsidRPr="00860143">
        <w:t>Success rate obtained by using Multilayer Perceptron classifier error values</w:t>
      </w:r>
    </w:p>
    <w:p w:rsidR="00BD6B25" w:rsidRDefault="00BD6B25" w:rsidP="00BD6B25">
      <w:pPr>
        <w:pStyle w:val="08ArticleText"/>
      </w:pPr>
    </w:p>
    <w:p w:rsidR="004A1B47" w:rsidRPr="004A1B47" w:rsidRDefault="004A1B47" w:rsidP="004A1B47">
      <w:pPr>
        <w:pStyle w:val="G2UncaptionedImage"/>
      </w:pPr>
      <w:r w:rsidRPr="00860143">
        <w:rPr>
          <w:noProof/>
          <w:lang w:val="tr-TR" w:eastAsia="tr-TR"/>
        </w:rPr>
        <w:drawing>
          <wp:inline distT="0" distB="0" distL="0" distR="0" wp14:anchorId="56E746C1" wp14:editId="01923574">
            <wp:extent cx="3024505" cy="2092270"/>
            <wp:effectExtent l="0" t="0" r="4445" b="3810"/>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24505" cy="2092270"/>
                    </a:xfrm>
                    <a:prstGeom prst="rect">
                      <a:avLst/>
                    </a:prstGeom>
                    <a:noFill/>
                    <a:ln>
                      <a:noFill/>
                    </a:ln>
                  </pic:spPr>
                </pic:pic>
              </a:graphicData>
            </a:graphic>
          </wp:inline>
        </w:drawing>
      </w:r>
    </w:p>
    <w:p w:rsidR="00860143" w:rsidRPr="00860143" w:rsidRDefault="00860143" w:rsidP="00860143">
      <w:pPr>
        <w:pStyle w:val="G1bFigureCaption"/>
        <w:rPr>
          <w:lang w:val="en-AU"/>
        </w:rPr>
      </w:pPr>
      <w:r w:rsidRPr="00E2529A">
        <w:rPr>
          <w:b/>
          <w:lang w:val="en-AU"/>
        </w:rPr>
        <w:t>Fig</w:t>
      </w:r>
      <w:r w:rsidR="00E2529A" w:rsidRPr="00E2529A">
        <w:rPr>
          <w:b/>
          <w:lang w:val="en-AU"/>
        </w:rPr>
        <w:t>ure 2</w:t>
      </w:r>
      <w:r w:rsidRPr="00E2529A">
        <w:rPr>
          <w:b/>
          <w:lang w:val="en-AU"/>
        </w:rPr>
        <w:t>.</w:t>
      </w:r>
      <w:r w:rsidRPr="00860143">
        <w:rPr>
          <w:lang w:val="en-AU"/>
        </w:rPr>
        <w:t xml:space="preserve"> The structure of Multilayer perceptron</w:t>
      </w:r>
    </w:p>
    <w:p w:rsidR="00C4604A" w:rsidRPr="005104EA" w:rsidRDefault="005104EA" w:rsidP="004A1B47">
      <w:pPr>
        <w:pStyle w:val="04AHeading"/>
        <w:numPr>
          <w:ilvl w:val="0"/>
          <w:numId w:val="36"/>
        </w:numPr>
      </w:pPr>
      <w:r>
        <w:t>Conclusion</w:t>
      </w:r>
    </w:p>
    <w:p w:rsidR="004A1B47" w:rsidRPr="004A1B47" w:rsidRDefault="004A1B47" w:rsidP="004A1B47">
      <w:pPr>
        <w:pStyle w:val="08ArticleText"/>
        <w:rPr>
          <w:lang w:val="en-AU"/>
        </w:rPr>
      </w:pPr>
      <w:r w:rsidRPr="004A1B47">
        <w:rPr>
          <w:lang w:val="en-AU"/>
        </w:rPr>
        <w:t xml:space="preserve">In this study, the </w:t>
      </w:r>
      <w:proofErr w:type="spellStart"/>
      <w:r w:rsidRPr="004A1B47">
        <w:rPr>
          <w:lang w:val="en-AU"/>
        </w:rPr>
        <w:t>datas</w:t>
      </w:r>
      <w:proofErr w:type="spellEnd"/>
      <w:r w:rsidRPr="004A1B47">
        <w:rPr>
          <w:lang w:val="en-AU"/>
        </w:rPr>
        <w:t xml:space="preserve"> in EEG State Data Set </w:t>
      </w:r>
      <w:proofErr w:type="spellStart"/>
      <w:r w:rsidRPr="004A1B47">
        <w:rPr>
          <w:lang w:val="en-AU"/>
        </w:rPr>
        <w:t>kNN</w:t>
      </w:r>
      <w:proofErr w:type="spellEnd"/>
      <w:r w:rsidRPr="004A1B47">
        <w:rPr>
          <w:lang w:val="en-AU"/>
        </w:rPr>
        <w:t xml:space="preserve"> classifiers and classification success rates of the state of eye were determined by </w:t>
      </w:r>
      <w:r w:rsidRPr="004A1B47">
        <w:rPr>
          <w:lang w:val="en-AU"/>
        </w:rPr>
        <w:lastRenderedPageBreak/>
        <w:t xml:space="preserve">using </w:t>
      </w:r>
      <w:proofErr w:type="spellStart"/>
      <w:r w:rsidRPr="004A1B47">
        <w:rPr>
          <w:lang w:val="en-AU"/>
        </w:rPr>
        <w:t>kNN</w:t>
      </w:r>
      <w:proofErr w:type="spellEnd"/>
      <w:r w:rsidRPr="004A1B47">
        <w:rPr>
          <w:lang w:val="en-AU"/>
        </w:rPr>
        <w:t xml:space="preserve"> and multilayer perceptron classifiers. At obtained classification success rates, success rates made with </w:t>
      </w:r>
      <w:proofErr w:type="spellStart"/>
      <w:r w:rsidRPr="004A1B47">
        <w:rPr>
          <w:lang w:val="en-AU"/>
        </w:rPr>
        <w:t>kNN</w:t>
      </w:r>
      <w:proofErr w:type="spellEnd"/>
      <w:r w:rsidRPr="004A1B47">
        <w:rPr>
          <w:lang w:val="en-AU"/>
        </w:rPr>
        <w:t xml:space="preserve"> algorithm is seen to be higher. At classification success rates obtained with </w:t>
      </w:r>
      <w:proofErr w:type="spellStart"/>
      <w:r w:rsidRPr="004A1B47">
        <w:rPr>
          <w:lang w:val="en-AU"/>
        </w:rPr>
        <w:t>kNN</w:t>
      </w:r>
      <w:proofErr w:type="spellEnd"/>
      <w:r w:rsidRPr="004A1B47">
        <w:rPr>
          <w:lang w:val="en-AU"/>
        </w:rPr>
        <w:t xml:space="preserve"> algorithm, highest classification success was obtained for 3 </w:t>
      </w:r>
      <w:proofErr w:type="spellStart"/>
      <w:r w:rsidRPr="004A1B47">
        <w:rPr>
          <w:lang w:val="en-AU"/>
        </w:rPr>
        <w:t>neighbor</w:t>
      </w:r>
      <w:proofErr w:type="spellEnd"/>
      <w:r w:rsidRPr="004A1B47">
        <w:rPr>
          <w:lang w:val="en-AU"/>
        </w:rPr>
        <w:t xml:space="preserve"> values and this value is 84.0587%.  At this </w:t>
      </w:r>
      <w:proofErr w:type="spellStart"/>
      <w:r w:rsidRPr="004A1B47">
        <w:rPr>
          <w:lang w:val="en-AU"/>
        </w:rPr>
        <w:t>neighbor</w:t>
      </w:r>
      <w:proofErr w:type="spellEnd"/>
      <w:r w:rsidRPr="004A1B47">
        <w:rPr>
          <w:lang w:val="en-AU"/>
        </w:rPr>
        <w:t xml:space="preserve"> value, MAE error value is 0.1993 and RMSE error value is 0.3465.</w:t>
      </w:r>
    </w:p>
    <w:p w:rsidR="004A1B47" w:rsidRPr="004A1B47" w:rsidRDefault="004A1B47" w:rsidP="004A1B47">
      <w:pPr>
        <w:pStyle w:val="08ArticleText"/>
        <w:rPr>
          <w:lang w:val="en-AU"/>
        </w:rPr>
      </w:pPr>
      <w:r w:rsidRPr="004A1B47">
        <w:rPr>
          <w:lang w:val="en-AU"/>
        </w:rPr>
        <w:t xml:space="preserve">It is seen that classification success rates obtained by using Multilayer perceptron model is too low for </w:t>
      </w:r>
      <w:proofErr w:type="spellStart"/>
      <w:r w:rsidRPr="004A1B47">
        <w:rPr>
          <w:lang w:val="en-AU"/>
        </w:rPr>
        <w:t>kNN</w:t>
      </w:r>
      <w:proofErr w:type="spellEnd"/>
      <w:r w:rsidRPr="004A1B47">
        <w:rPr>
          <w:lang w:val="en-AU"/>
        </w:rPr>
        <w:t xml:space="preserve"> classifier. While the number of neurons in the hidden layer is 7, highest classification success was obtained and this value is 56.4553%. At this neurons number in the hidden layer, MAE error value is 0.1993 and RMSE error value is 0.3465.</w:t>
      </w:r>
    </w:p>
    <w:p w:rsidR="004A1B47" w:rsidRPr="00622A55" w:rsidRDefault="004A1B47" w:rsidP="005104EA">
      <w:pPr>
        <w:pStyle w:val="08ArticleText"/>
      </w:pPr>
    </w:p>
    <w:p w:rsidR="00EA281A" w:rsidRPr="004A1B47" w:rsidRDefault="00D41FC7" w:rsidP="004A1B47">
      <w:pPr>
        <w:pStyle w:val="N3References"/>
        <w:spacing w:before="240" w:after="120"/>
        <w:rPr>
          <w:b/>
          <w:bCs/>
          <w:sz w:val="22"/>
          <w:szCs w:val="22"/>
        </w:rPr>
      </w:pPr>
      <w:r w:rsidRPr="00D41FC7">
        <w:rPr>
          <w:b/>
          <w:bCs/>
          <w:sz w:val="22"/>
          <w:szCs w:val="22"/>
        </w:rPr>
        <w:t>References</w:t>
      </w:r>
    </w:p>
    <w:tbl>
      <w:tblPr>
        <w:tblpPr w:leftFromText="141" w:rightFromText="141" w:vertAnchor="page" w:horzAnchor="margin" w:tblpY="7423"/>
        <w:tblW w:w="0" w:type="auto"/>
        <w:tblLook w:val="04A0" w:firstRow="1" w:lastRow="0" w:firstColumn="1" w:lastColumn="0" w:noHBand="0" w:noVBand="1"/>
      </w:tblPr>
      <w:tblGrid>
        <w:gridCol w:w="1202"/>
        <w:gridCol w:w="1478"/>
        <w:gridCol w:w="1149"/>
        <w:gridCol w:w="1150"/>
      </w:tblGrid>
      <w:tr w:rsidR="004A1B47" w:rsidRPr="004A1B47" w:rsidTr="00BC0488">
        <w:trPr>
          <w:trHeight w:val="834"/>
        </w:trPr>
        <w:tc>
          <w:tcPr>
            <w:tcW w:w="1202" w:type="dxa"/>
            <w:tcBorders>
              <w:top w:val="single" w:sz="4" w:space="0" w:color="auto"/>
              <w:left w:val="nil"/>
              <w:bottom w:val="single" w:sz="4" w:space="0" w:color="auto"/>
              <w:right w:val="nil"/>
            </w:tcBorders>
            <w:shd w:val="clear" w:color="auto" w:fill="auto"/>
            <w:vAlign w:val="center"/>
            <w:hideMark/>
          </w:tcPr>
          <w:p w:rsidR="004A1B47" w:rsidRPr="006F5D85" w:rsidRDefault="004A1B47" w:rsidP="00BC0488">
            <w:pPr>
              <w:pStyle w:val="G4bTableBody"/>
              <w:rPr>
                <w:b/>
              </w:rPr>
            </w:pPr>
            <w:r w:rsidRPr="006F5D85">
              <w:rPr>
                <w:b/>
              </w:rPr>
              <w:t>The number of neurons in the hidden layer</w:t>
            </w:r>
          </w:p>
        </w:tc>
        <w:tc>
          <w:tcPr>
            <w:tcW w:w="1478" w:type="dxa"/>
            <w:tcBorders>
              <w:top w:val="single" w:sz="4" w:space="0" w:color="auto"/>
              <w:left w:val="nil"/>
              <w:bottom w:val="single" w:sz="4" w:space="0" w:color="auto"/>
              <w:right w:val="nil"/>
            </w:tcBorders>
            <w:shd w:val="clear" w:color="auto" w:fill="auto"/>
            <w:vAlign w:val="center"/>
            <w:hideMark/>
          </w:tcPr>
          <w:p w:rsidR="004A1B47" w:rsidRPr="006F5D85" w:rsidRDefault="004A1B47" w:rsidP="00BC0488">
            <w:pPr>
              <w:pStyle w:val="G4bTableBody"/>
              <w:rPr>
                <w:b/>
              </w:rPr>
            </w:pPr>
            <w:r w:rsidRPr="006F5D85">
              <w:rPr>
                <w:b/>
              </w:rPr>
              <w:t>Classification Success</w:t>
            </w:r>
          </w:p>
          <w:p w:rsidR="004A1B47" w:rsidRPr="006F5D85" w:rsidRDefault="004A1B47" w:rsidP="00BC0488">
            <w:pPr>
              <w:pStyle w:val="G4bTableBody"/>
              <w:rPr>
                <w:b/>
              </w:rPr>
            </w:pPr>
            <w:r w:rsidRPr="006F5D85">
              <w:rPr>
                <w:b/>
              </w:rPr>
              <w:t>(%)</w:t>
            </w:r>
          </w:p>
        </w:tc>
        <w:tc>
          <w:tcPr>
            <w:tcW w:w="1149" w:type="dxa"/>
            <w:tcBorders>
              <w:top w:val="single" w:sz="4" w:space="0" w:color="auto"/>
              <w:left w:val="nil"/>
              <w:bottom w:val="single" w:sz="4" w:space="0" w:color="auto"/>
              <w:right w:val="nil"/>
            </w:tcBorders>
            <w:shd w:val="clear" w:color="auto" w:fill="auto"/>
            <w:vAlign w:val="center"/>
            <w:hideMark/>
          </w:tcPr>
          <w:p w:rsidR="004A1B47" w:rsidRPr="006F5D85" w:rsidRDefault="004A1B47" w:rsidP="00BC0488">
            <w:pPr>
              <w:pStyle w:val="G4bTableBody"/>
              <w:rPr>
                <w:b/>
              </w:rPr>
            </w:pPr>
            <w:r w:rsidRPr="006F5D85">
              <w:rPr>
                <w:b/>
              </w:rPr>
              <w:t>MAE</w:t>
            </w:r>
          </w:p>
        </w:tc>
        <w:tc>
          <w:tcPr>
            <w:tcW w:w="1150" w:type="dxa"/>
            <w:tcBorders>
              <w:top w:val="single" w:sz="4" w:space="0" w:color="auto"/>
              <w:left w:val="nil"/>
              <w:bottom w:val="single" w:sz="4" w:space="0" w:color="auto"/>
              <w:right w:val="nil"/>
            </w:tcBorders>
            <w:shd w:val="clear" w:color="auto" w:fill="auto"/>
            <w:vAlign w:val="center"/>
            <w:hideMark/>
          </w:tcPr>
          <w:p w:rsidR="004A1B47" w:rsidRPr="006F5D85" w:rsidRDefault="004A1B47" w:rsidP="00BC0488">
            <w:pPr>
              <w:pStyle w:val="G4bTableBody"/>
              <w:rPr>
                <w:b/>
              </w:rPr>
            </w:pPr>
            <w:r w:rsidRPr="006F5D85">
              <w:rPr>
                <w:b/>
              </w:rPr>
              <w:t>RMSE</w:t>
            </w:r>
          </w:p>
        </w:tc>
      </w:tr>
      <w:tr w:rsidR="004A1B47" w:rsidRPr="004A1B47" w:rsidTr="00BC0488">
        <w:trPr>
          <w:trHeight w:val="208"/>
        </w:trPr>
        <w:tc>
          <w:tcPr>
            <w:tcW w:w="1202" w:type="dxa"/>
            <w:tcBorders>
              <w:top w:val="single" w:sz="4" w:space="0" w:color="auto"/>
              <w:left w:val="nil"/>
              <w:bottom w:val="nil"/>
              <w:right w:val="nil"/>
            </w:tcBorders>
            <w:shd w:val="clear" w:color="auto" w:fill="auto"/>
            <w:vAlign w:val="center"/>
            <w:hideMark/>
          </w:tcPr>
          <w:p w:rsidR="004A1B47" w:rsidRPr="004A1B47" w:rsidRDefault="004A1B47" w:rsidP="00BC0488">
            <w:pPr>
              <w:pStyle w:val="G4bTableBody"/>
            </w:pPr>
            <w:r w:rsidRPr="004A1B47">
              <w:t>1</w:t>
            </w:r>
          </w:p>
        </w:tc>
        <w:tc>
          <w:tcPr>
            <w:tcW w:w="1478" w:type="dxa"/>
            <w:tcBorders>
              <w:top w:val="single" w:sz="4" w:space="0" w:color="auto"/>
              <w:left w:val="nil"/>
              <w:bottom w:val="nil"/>
              <w:right w:val="nil"/>
            </w:tcBorders>
            <w:shd w:val="clear" w:color="auto" w:fill="auto"/>
            <w:vAlign w:val="center"/>
            <w:hideMark/>
          </w:tcPr>
          <w:p w:rsidR="004A1B47" w:rsidRPr="004A1B47" w:rsidRDefault="004A1B47" w:rsidP="00BC0488">
            <w:pPr>
              <w:pStyle w:val="G4bTableBody"/>
            </w:pPr>
            <w:r w:rsidRPr="004A1B47">
              <w:t xml:space="preserve">54.9332 </w:t>
            </w:r>
          </w:p>
        </w:tc>
        <w:tc>
          <w:tcPr>
            <w:tcW w:w="1149" w:type="dxa"/>
            <w:tcBorders>
              <w:top w:val="single" w:sz="4" w:space="0" w:color="auto"/>
              <w:left w:val="nil"/>
              <w:bottom w:val="nil"/>
              <w:right w:val="nil"/>
            </w:tcBorders>
            <w:shd w:val="clear" w:color="auto" w:fill="auto"/>
            <w:vAlign w:val="center"/>
            <w:hideMark/>
          </w:tcPr>
          <w:p w:rsidR="004A1B47" w:rsidRPr="004A1B47" w:rsidRDefault="004A1B47" w:rsidP="00BC0488">
            <w:pPr>
              <w:pStyle w:val="G4bTableBody"/>
            </w:pPr>
            <w:r w:rsidRPr="004A1B47">
              <w:t>0.4871</w:t>
            </w:r>
          </w:p>
        </w:tc>
        <w:tc>
          <w:tcPr>
            <w:tcW w:w="1150" w:type="dxa"/>
            <w:tcBorders>
              <w:top w:val="single" w:sz="4" w:space="0" w:color="auto"/>
              <w:left w:val="nil"/>
              <w:bottom w:val="nil"/>
              <w:right w:val="nil"/>
            </w:tcBorders>
            <w:shd w:val="clear" w:color="auto" w:fill="auto"/>
            <w:vAlign w:val="center"/>
            <w:hideMark/>
          </w:tcPr>
          <w:p w:rsidR="004A1B47" w:rsidRPr="004A1B47" w:rsidRDefault="004A1B47" w:rsidP="00BC0488">
            <w:pPr>
              <w:pStyle w:val="G4bTableBody"/>
            </w:pPr>
            <w:r w:rsidRPr="004A1B47">
              <w:t>0.4977</w:t>
            </w:r>
          </w:p>
        </w:tc>
      </w:tr>
      <w:tr w:rsidR="004A1B47" w:rsidRPr="004A1B47" w:rsidTr="00BC0488">
        <w:trPr>
          <w:trHeight w:val="208"/>
        </w:trPr>
        <w:tc>
          <w:tcPr>
            <w:tcW w:w="1202" w:type="dxa"/>
            <w:shd w:val="clear" w:color="auto" w:fill="auto"/>
            <w:vAlign w:val="center"/>
            <w:hideMark/>
          </w:tcPr>
          <w:p w:rsidR="004A1B47" w:rsidRPr="004A1B47" w:rsidRDefault="004A1B47" w:rsidP="00BC0488">
            <w:pPr>
              <w:pStyle w:val="G4bTableBody"/>
            </w:pPr>
            <w:r w:rsidRPr="004A1B47">
              <w:t>2</w:t>
            </w:r>
          </w:p>
        </w:tc>
        <w:tc>
          <w:tcPr>
            <w:tcW w:w="1478" w:type="dxa"/>
            <w:shd w:val="clear" w:color="auto" w:fill="auto"/>
            <w:vAlign w:val="center"/>
            <w:hideMark/>
          </w:tcPr>
          <w:p w:rsidR="004A1B47" w:rsidRPr="004A1B47" w:rsidRDefault="004A1B47" w:rsidP="00BC0488">
            <w:pPr>
              <w:pStyle w:val="G4bTableBody"/>
            </w:pPr>
            <w:r w:rsidRPr="004A1B47">
              <w:t xml:space="preserve">54.9933 </w:t>
            </w:r>
          </w:p>
        </w:tc>
        <w:tc>
          <w:tcPr>
            <w:tcW w:w="1149" w:type="dxa"/>
            <w:shd w:val="clear" w:color="auto" w:fill="auto"/>
            <w:vAlign w:val="center"/>
            <w:hideMark/>
          </w:tcPr>
          <w:p w:rsidR="004A1B47" w:rsidRPr="004A1B47" w:rsidRDefault="004A1B47" w:rsidP="00BC0488">
            <w:pPr>
              <w:pStyle w:val="G4bTableBody"/>
            </w:pPr>
            <w:r w:rsidRPr="004A1B47">
              <w:t>0.4873</w:t>
            </w:r>
          </w:p>
        </w:tc>
        <w:tc>
          <w:tcPr>
            <w:tcW w:w="1150" w:type="dxa"/>
            <w:shd w:val="clear" w:color="auto" w:fill="auto"/>
            <w:vAlign w:val="center"/>
            <w:hideMark/>
          </w:tcPr>
          <w:p w:rsidR="004A1B47" w:rsidRPr="004A1B47" w:rsidRDefault="004A1B47" w:rsidP="00BC0488">
            <w:pPr>
              <w:pStyle w:val="G4bTableBody"/>
            </w:pPr>
            <w:r w:rsidRPr="004A1B47">
              <w:t>0.4992</w:t>
            </w:r>
          </w:p>
        </w:tc>
      </w:tr>
      <w:tr w:rsidR="004A1B47" w:rsidRPr="004A1B47" w:rsidTr="00BC0488">
        <w:trPr>
          <w:trHeight w:val="208"/>
        </w:trPr>
        <w:tc>
          <w:tcPr>
            <w:tcW w:w="1202" w:type="dxa"/>
            <w:shd w:val="clear" w:color="auto" w:fill="auto"/>
            <w:vAlign w:val="center"/>
            <w:hideMark/>
          </w:tcPr>
          <w:p w:rsidR="004A1B47" w:rsidRPr="004A1B47" w:rsidRDefault="004A1B47" w:rsidP="00BC0488">
            <w:pPr>
              <w:pStyle w:val="G4bTableBody"/>
            </w:pPr>
            <w:r w:rsidRPr="004A1B47">
              <w:t>3</w:t>
            </w:r>
          </w:p>
        </w:tc>
        <w:tc>
          <w:tcPr>
            <w:tcW w:w="1478" w:type="dxa"/>
            <w:shd w:val="clear" w:color="auto" w:fill="auto"/>
            <w:vAlign w:val="center"/>
            <w:hideMark/>
          </w:tcPr>
          <w:p w:rsidR="004A1B47" w:rsidRPr="004A1B47" w:rsidRDefault="004A1B47" w:rsidP="00BC0488">
            <w:pPr>
              <w:pStyle w:val="G4bTableBody"/>
            </w:pPr>
            <w:r w:rsidRPr="004A1B47">
              <w:t xml:space="preserve">54.9666 </w:t>
            </w:r>
          </w:p>
        </w:tc>
        <w:tc>
          <w:tcPr>
            <w:tcW w:w="1149" w:type="dxa"/>
            <w:shd w:val="clear" w:color="auto" w:fill="auto"/>
            <w:vAlign w:val="center"/>
            <w:hideMark/>
          </w:tcPr>
          <w:p w:rsidR="004A1B47" w:rsidRPr="004A1B47" w:rsidRDefault="004A1B47" w:rsidP="00BC0488">
            <w:pPr>
              <w:pStyle w:val="G4bTableBody"/>
            </w:pPr>
            <w:r w:rsidRPr="004A1B47">
              <w:t>0.4869</w:t>
            </w:r>
          </w:p>
        </w:tc>
        <w:tc>
          <w:tcPr>
            <w:tcW w:w="1150" w:type="dxa"/>
            <w:shd w:val="clear" w:color="auto" w:fill="auto"/>
            <w:vAlign w:val="center"/>
            <w:hideMark/>
          </w:tcPr>
          <w:p w:rsidR="004A1B47" w:rsidRPr="004A1B47" w:rsidRDefault="004A1B47" w:rsidP="00BC0488">
            <w:pPr>
              <w:pStyle w:val="G4bTableBody"/>
            </w:pPr>
            <w:r w:rsidRPr="004A1B47">
              <w:t>0.4988</w:t>
            </w:r>
          </w:p>
        </w:tc>
      </w:tr>
      <w:tr w:rsidR="004A1B47" w:rsidRPr="004A1B47" w:rsidTr="00BC0488">
        <w:trPr>
          <w:trHeight w:val="208"/>
        </w:trPr>
        <w:tc>
          <w:tcPr>
            <w:tcW w:w="1202" w:type="dxa"/>
            <w:shd w:val="clear" w:color="auto" w:fill="auto"/>
            <w:vAlign w:val="center"/>
            <w:hideMark/>
          </w:tcPr>
          <w:p w:rsidR="004A1B47" w:rsidRPr="004A1B47" w:rsidRDefault="004A1B47" w:rsidP="00BC0488">
            <w:pPr>
              <w:pStyle w:val="G4bTableBody"/>
            </w:pPr>
            <w:r w:rsidRPr="004A1B47">
              <w:t>5</w:t>
            </w:r>
          </w:p>
        </w:tc>
        <w:tc>
          <w:tcPr>
            <w:tcW w:w="1478" w:type="dxa"/>
            <w:shd w:val="clear" w:color="auto" w:fill="auto"/>
            <w:vAlign w:val="center"/>
            <w:hideMark/>
          </w:tcPr>
          <w:p w:rsidR="004A1B47" w:rsidRPr="004A1B47" w:rsidRDefault="004A1B47" w:rsidP="00BC0488">
            <w:pPr>
              <w:pStyle w:val="G4bTableBody"/>
            </w:pPr>
            <w:r w:rsidRPr="004A1B47">
              <w:t xml:space="preserve">54.9466 </w:t>
            </w:r>
          </w:p>
        </w:tc>
        <w:tc>
          <w:tcPr>
            <w:tcW w:w="1149" w:type="dxa"/>
            <w:shd w:val="clear" w:color="auto" w:fill="auto"/>
            <w:vAlign w:val="center"/>
            <w:hideMark/>
          </w:tcPr>
          <w:p w:rsidR="004A1B47" w:rsidRPr="004A1B47" w:rsidRDefault="004A1B47" w:rsidP="00BC0488">
            <w:pPr>
              <w:pStyle w:val="G4bTableBody"/>
            </w:pPr>
            <w:r w:rsidRPr="004A1B47">
              <w:t>0.4865</w:t>
            </w:r>
          </w:p>
        </w:tc>
        <w:tc>
          <w:tcPr>
            <w:tcW w:w="1150" w:type="dxa"/>
            <w:shd w:val="clear" w:color="auto" w:fill="auto"/>
            <w:vAlign w:val="center"/>
            <w:hideMark/>
          </w:tcPr>
          <w:p w:rsidR="004A1B47" w:rsidRPr="004A1B47" w:rsidRDefault="004A1B47" w:rsidP="00BC0488">
            <w:pPr>
              <w:pStyle w:val="G4bTableBody"/>
            </w:pPr>
            <w:r w:rsidRPr="004A1B47">
              <w:t>0.4984</w:t>
            </w:r>
          </w:p>
        </w:tc>
      </w:tr>
      <w:tr w:rsidR="004A1B47" w:rsidRPr="004A1B47" w:rsidTr="00BC0488">
        <w:trPr>
          <w:trHeight w:val="208"/>
        </w:trPr>
        <w:tc>
          <w:tcPr>
            <w:tcW w:w="1202" w:type="dxa"/>
            <w:shd w:val="clear" w:color="auto" w:fill="auto"/>
            <w:vAlign w:val="center"/>
            <w:hideMark/>
          </w:tcPr>
          <w:p w:rsidR="004A1B47" w:rsidRPr="004A1B47" w:rsidRDefault="004A1B47" w:rsidP="00BC0488">
            <w:pPr>
              <w:pStyle w:val="G4bTableBody"/>
            </w:pPr>
            <w:r w:rsidRPr="004A1B47">
              <w:t>7</w:t>
            </w:r>
          </w:p>
        </w:tc>
        <w:tc>
          <w:tcPr>
            <w:tcW w:w="1478" w:type="dxa"/>
            <w:shd w:val="clear" w:color="auto" w:fill="auto"/>
            <w:vAlign w:val="center"/>
            <w:hideMark/>
          </w:tcPr>
          <w:p w:rsidR="004A1B47" w:rsidRPr="004A1B47" w:rsidRDefault="004A1B47" w:rsidP="00BC0488">
            <w:pPr>
              <w:pStyle w:val="G4bTableBody"/>
            </w:pPr>
            <w:r w:rsidRPr="004A1B47">
              <w:t xml:space="preserve">56.4553 </w:t>
            </w:r>
          </w:p>
        </w:tc>
        <w:tc>
          <w:tcPr>
            <w:tcW w:w="1149" w:type="dxa"/>
            <w:shd w:val="clear" w:color="auto" w:fill="auto"/>
            <w:vAlign w:val="center"/>
            <w:hideMark/>
          </w:tcPr>
          <w:p w:rsidR="004A1B47" w:rsidRPr="004A1B47" w:rsidRDefault="004A1B47" w:rsidP="00BC0488">
            <w:pPr>
              <w:pStyle w:val="G4bTableBody"/>
            </w:pPr>
            <w:r w:rsidRPr="004A1B47">
              <w:t>0.4775</w:t>
            </w:r>
          </w:p>
        </w:tc>
        <w:tc>
          <w:tcPr>
            <w:tcW w:w="1150" w:type="dxa"/>
            <w:shd w:val="clear" w:color="auto" w:fill="auto"/>
            <w:vAlign w:val="center"/>
            <w:hideMark/>
          </w:tcPr>
          <w:p w:rsidR="004A1B47" w:rsidRPr="004A1B47" w:rsidRDefault="004A1B47" w:rsidP="00BC0488">
            <w:pPr>
              <w:pStyle w:val="G4bTableBody"/>
            </w:pPr>
            <w:r w:rsidRPr="004A1B47">
              <w:t>0.4928</w:t>
            </w:r>
          </w:p>
        </w:tc>
      </w:tr>
      <w:tr w:rsidR="004A1B47" w:rsidRPr="004A1B47" w:rsidTr="00BC0488">
        <w:trPr>
          <w:trHeight w:val="208"/>
        </w:trPr>
        <w:tc>
          <w:tcPr>
            <w:tcW w:w="1202" w:type="dxa"/>
            <w:shd w:val="clear" w:color="auto" w:fill="auto"/>
            <w:vAlign w:val="center"/>
            <w:hideMark/>
          </w:tcPr>
          <w:p w:rsidR="004A1B47" w:rsidRPr="004A1B47" w:rsidRDefault="004A1B47" w:rsidP="00BC0488">
            <w:pPr>
              <w:pStyle w:val="G4bTableBody"/>
            </w:pPr>
            <w:r w:rsidRPr="004A1B47">
              <w:t>9</w:t>
            </w:r>
          </w:p>
        </w:tc>
        <w:tc>
          <w:tcPr>
            <w:tcW w:w="1478" w:type="dxa"/>
            <w:shd w:val="clear" w:color="auto" w:fill="auto"/>
            <w:vAlign w:val="center"/>
            <w:hideMark/>
          </w:tcPr>
          <w:p w:rsidR="004A1B47" w:rsidRPr="004A1B47" w:rsidRDefault="004A1B47" w:rsidP="00BC0488">
            <w:pPr>
              <w:pStyle w:val="G4bTableBody"/>
            </w:pPr>
            <w:r w:rsidRPr="004A1B47">
              <w:t xml:space="preserve">54.9266 </w:t>
            </w:r>
          </w:p>
        </w:tc>
        <w:tc>
          <w:tcPr>
            <w:tcW w:w="1149" w:type="dxa"/>
            <w:shd w:val="clear" w:color="auto" w:fill="auto"/>
            <w:vAlign w:val="center"/>
            <w:hideMark/>
          </w:tcPr>
          <w:p w:rsidR="004A1B47" w:rsidRPr="004A1B47" w:rsidRDefault="004A1B47" w:rsidP="00BC0488">
            <w:pPr>
              <w:pStyle w:val="G4bTableBody"/>
            </w:pPr>
            <w:r w:rsidRPr="004A1B47">
              <w:t>0.4863</w:t>
            </w:r>
          </w:p>
        </w:tc>
        <w:tc>
          <w:tcPr>
            <w:tcW w:w="1150" w:type="dxa"/>
            <w:shd w:val="clear" w:color="auto" w:fill="auto"/>
            <w:vAlign w:val="center"/>
            <w:hideMark/>
          </w:tcPr>
          <w:p w:rsidR="004A1B47" w:rsidRPr="004A1B47" w:rsidRDefault="004A1B47" w:rsidP="00BC0488">
            <w:pPr>
              <w:pStyle w:val="G4bTableBody"/>
            </w:pPr>
            <w:r w:rsidRPr="004A1B47">
              <w:t>0.4980</w:t>
            </w:r>
          </w:p>
        </w:tc>
      </w:tr>
      <w:tr w:rsidR="004A1B47" w:rsidRPr="004A1B47" w:rsidTr="00BC0488">
        <w:trPr>
          <w:trHeight w:val="208"/>
        </w:trPr>
        <w:tc>
          <w:tcPr>
            <w:tcW w:w="1202" w:type="dxa"/>
            <w:shd w:val="clear" w:color="auto" w:fill="auto"/>
            <w:vAlign w:val="center"/>
            <w:hideMark/>
          </w:tcPr>
          <w:p w:rsidR="004A1B47" w:rsidRPr="004A1B47" w:rsidRDefault="004A1B47" w:rsidP="00BC0488">
            <w:pPr>
              <w:pStyle w:val="G4bTableBody"/>
            </w:pPr>
            <w:r w:rsidRPr="004A1B47">
              <w:t>10</w:t>
            </w:r>
          </w:p>
        </w:tc>
        <w:tc>
          <w:tcPr>
            <w:tcW w:w="1478" w:type="dxa"/>
            <w:shd w:val="clear" w:color="auto" w:fill="auto"/>
            <w:vAlign w:val="center"/>
            <w:hideMark/>
          </w:tcPr>
          <w:p w:rsidR="004A1B47" w:rsidRPr="004A1B47" w:rsidRDefault="004A1B47" w:rsidP="00BC0488">
            <w:pPr>
              <w:pStyle w:val="G4bTableBody"/>
            </w:pPr>
            <w:r w:rsidRPr="004A1B47">
              <w:t xml:space="preserve">54.7397 </w:t>
            </w:r>
          </w:p>
        </w:tc>
        <w:tc>
          <w:tcPr>
            <w:tcW w:w="1149" w:type="dxa"/>
            <w:shd w:val="clear" w:color="auto" w:fill="auto"/>
            <w:vAlign w:val="center"/>
            <w:hideMark/>
          </w:tcPr>
          <w:p w:rsidR="004A1B47" w:rsidRPr="004A1B47" w:rsidRDefault="004A1B47" w:rsidP="00BC0488">
            <w:pPr>
              <w:pStyle w:val="G4bTableBody"/>
            </w:pPr>
            <w:r w:rsidRPr="004A1B47">
              <w:t>0.4859</w:t>
            </w:r>
          </w:p>
        </w:tc>
        <w:tc>
          <w:tcPr>
            <w:tcW w:w="1150" w:type="dxa"/>
            <w:shd w:val="clear" w:color="auto" w:fill="auto"/>
            <w:vAlign w:val="center"/>
            <w:hideMark/>
          </w:tcPr>
          <w:p w:rsidR="004A1B47" w:rsidRPr="004A1B47" w:rsidRDefault="004A1B47" w:rsidP="00BC0488">
            <w:pPr>
              <w:pStyle w:val="G4bTableBody"/>
            </w:pPr>
            <w:r w:rsidRPr="004A1B47">
              <w:t>0.4974</w:t>
            </w:r>
          </w:p>
        </w:tc>
      </w:tr>
      <w:tr w:rsidR="004A1B47" w:rsidRPr="004A1B47" w:rsidTr="00BC0488">
        <w:trPr>
          <w:trHeight w:val="208"/>
        </w:trPr>
        <w:tc>
          <w:tcPr>
            <w:tcW w:w="1202" w:type="dxa"/>
            <w:shd w:val="clear" w:color="auto" w:fill="auto"/>
            <w:vAlign w:val="center"/>
            <w:hideMark/>
          </w:tcPr>
          <w:p w:rsidR="004A1B47" w:rsidRPr="004A1B47" w:rsidRDefault="004A1B47" w:rsidP="00BC0488">
            <w:pPr>
              <w:pStyle w:val="G4bTableBody"/>
            </w:pPr>
            <w:r w:rsidRPr="004A1B47">
              <w:t>15</w:t>
            </w:r>
          </w:p>
        </w:tc>
        <w:tc>
          <w:tcPr>
            <w:tcW w:w="1478" w:type="dxa"/>
            <w:shd w:val="clear" w:color="auto" w:fill="auto"/>
            <w:vAlign w:val="center"/>
            <w:hideMark/>
          </w:tcPr>
          <w:p w:rsidR="004A1B47" w:rsidRPr="004A1B47" w:rsidRDefault="004A1B47" w:rsidP="00BC0488">
            <w:pPr>
              <w:pStyle w:val="G4bTableBody"/>
            </w:pPr>
            <w:r w:rsidRPr="004A1B47">
              <w:t xml:space="preserve">54.8531 </w:t>
            </w:r>
          </w:p>
        </w:tc>
        <w:tc>
          <w:tcPr>
            <w:tcW w:w="1149" w:type="dxa"/>
            <w:shd w:val="clear" w:color="auto" w:fill="auto"/>
            <w:vAlign w:val="center"/>
            <w:hideMark/>
          </w:tcPr>
          <w:p w:rsidR="004A1B47" w:rsidRPr="004A1B47" w:rsidRDefault="004A1B47" w:rsidP="00BC0488">
            <w:pPr>
              <w:pStyle w:val="G4bTableBody"/>
            </w:pPr>
            <w:r w:rsidRPr="004A1B47">
              <w:t>0.4865</w:t>
            </w:r>
          </w:p>
        </w:tc>
        <w:tc>
          <w:tcPr>
            <w:tcW w:w="1150" w:type="dxa"/>
            <w:shd w:val="clear" w:color="auto" w:fill="auto"/>
            <w:vAlign w:val="center"/>
            <w:hideMark/>
          </w:tcPr>
          <w:p w:rsidR="004A1B47" w:rsidRPr="004A1B47" w:rsidRDefault="004A1B47" w:rsidP="00BC0488">
            <w:pPr>
              <w:pStyle w:val="G4bTableBody"/>
            </w:pPr>
            <w:r w:rsidRPr="004A1B47">
              <w:t>0.4975</w:t>
            </w:r>
          </w:p>
        </w:tc>
      </w:tr>
      <w:tr w:rsidR="004A1B47" w:rsidRPr="004A1B47" w:rsidTr="00BC0488">
        <w:trPr>
          <w:trHeight w:val="208"/>
        </w:trPr>
        <w:tc>
          <w:tcPr>
            <w:tcW w:w="1202" w:type="dxa"/>
            <w:shd w:val="clear" w:color="auto" w:fill="auto"/>
            <w:vAlign w:val="center"/>
            <w:hideMark/>
          </w:tcPr>
          <w:p w:rsidR="004A1B47" w:rsidRPr="004A1B47" w:rsidRDefault="004A1B47" w:rsidP="00BC0488">
            <w:pPr>
              <w:pStyle w:val="G4bTableBody"/>
            </w:pPr>
            <w:r w:rsidRPr="004A1B47">
              <w:t>20</w:t>
            </w:r>
          </w:p>
        </w:tc>
        <w:tc>
          <w:tcPr>
            <w:tcW w:w="1478" w:type="dxa"/>
            <w:shd w:val="clear" w:color="auto" w:fill="auto"/>
            <w:vAlign w:val="center"/>
            <w:hideMark/>
          </w:tcPr>
          <w:p w:rsidR="004A1B47" w:rsidRPr="004A1B47" w:rsidRDefault="004A1B47" w:rsidP="00BC0488">
            <w:pPr>
              <w:pStyle w:val="G4bTableBody"/>
            </w:pPr>
            <w:r w:rsidRPr="004A1B47">
              <w:t xml:space="preserve">54.8865 </w:t>
            </w:r>
          </w:p>
        </w:tc>
        <w:tc>
          <w:tcPr>
            <w:tcW w:w="1149" w:type="dxa"/>
            <w:shd w:val="clear" w:color="auto" w:fill="auto"/>
            <w:vAlign w:val="center"/>
            <w:hideMark/>
          </w:tcPr>
          <w:p w:rsidR="004A1B47" w:rsidRPr="004A1B47" w:rsidRDefault="004A1B47" w:rsidP="00BC0488">
            <w:pPr>
              <w:pStyle w:val="G4bTableBody"/>
            </w:pPr>
            <w:r w:rsidRPr="004A1B47">
              <w:t>0.4865</w:t>
            </w:r>
          </w:p>
        </w:tc>
        <w:tc>
          <w:tcPr>
            <w:tcW w:w="1150" w:type="dxa"/>
            <w:shd w:val="clear" w:color="auto" w:fill="auto"/>
            <w:vAlign w:val="center"/>
            <w:hideMark/>
          </w:tcPr>
          <w:p w:rsidR="004A1B47" w:rsidRPr="004A1B47" w:rsidRDefault="004A1B47" w:rsidP="00BC0488">
            <w:pPr>
              <w:pStyle w:val="G4bTableBody"/>
            </w:pPr>
            <w:r w:rsidRPr="004A1B47">
              <w:t>0.4976</w:t>
            </w:r>
          </w:p>
        </w:tc>
      </w:tr>
      <w:tr w:rsidR="004A1B47" w:rsidRPr="004A1B47" w:rsidTr="00BC0488">
        <w:trPr>
          <w:trHeight w:val="208"/>
        </w:trPr>
        <w:tc>
          <w:tcPr>
            <w:tcW w:w="1202" w:type="dxa"/>
            <w:shd w:val="clear" w:color="auto" w:fill="auto"/>
            <w:vAlign w:val="center"/>
            <w:hideMark/>
          </w:tcPr>
          <w:p w:rsidR="004A1B47" w:rsidRPr="004A1B47" w:rsidRDefault="004A1B47" w:rsidP="00BC0488">
            <w:pPr>
              <w:pStyle w:val="G4bTableBody"/>
            </w:pPr>
            <w:r w:rsidRPr="004A1B47">
              <w:t>25</w:t>
            </w:r>
          </w:p>
        </w:tc>
        <w:tc>
          <w:tcPr>
            <w:tcW w:w="1478" w:type="dxa"/>
            <w:shd w:val="clear" w:color="auto" w:fill="auto"/>
            <w:vAlign w:val="center"/>
            <w:hideMark/>
          </w:tcPr>
          <w:p w:rsidR="004A1B47" w:rsidRPr="004A1B47" w:rsidRDefault="004A1B47" w:rsidP="00BC0488">
            <w:pPr>
              <w:pStyle w:val="G4bTableBody"/>
            </w:pPr>
            <w:r w:rsidRPr="004A1B47">
              <w:t xml:space="preserve">54.7931 </w:t>
            </w:r>
          </w:p>
        </w:tc>
        <w:tc>
          <w:tcPr>
            <w:tcW w:w="1149" w:type="dxa"/>
            <w:shd w:val="clear" w:color="auto" w:fill="auto"/>
            <w:vAlign w:val="center"/>
            <w:hideMark/>
          </w:tcPr>
          <w:p w:rsidR="004A1B47" w:rsidRPr="004A1B47" w:rsidRDefault="004A1B47" w:rsidP="00BC0488">
            <w:pPr>
              <w:pStyle w:val="G4bTableBody"/>
            </w:pPr>
            <w:r w:rsidRPr="004A1B47">
              <w:t>0.4859</w:t>
            </w:r>
          </w:p>
        </w:tc>
        <w:tc>
          <w:tcPr>
            <w:tcW w:w="1150" w:type="dxa"/>
            <w:shd w:val="clear" w:color="auto" w:fill="auto"/>
            <w:vAlign w:val="center"/>
            <w:hideMark/>
          </w:tcPr>
          <w:p w:rsidR="004A1B47" w:rsidRPr="004A1B47" w:rsidRDefault="004A1B47" w:rsidP="00BC0488">
            <w:pPr>
              <w:pStyle w:val="G4bTableBody"/>
            </w:pPr>
            <w:r w:rsidRPr="004A1B47">
              <w:t>0.4975</w:t>
            </w:r>
          </w:p>
        </w:tc>
      </w:tr>
      <w:tr w:rsidR="004A1B47" w:rsidRPr="004A1B47" w:rsidTr="00BC0488">
        <w:trPr>
          <w:trHeight w:val="220"/>
        </w:trPr>
        <w:tc>
          <w:tcPr>
            <w:tcW w:w="1202" w:type="dxa"/>
            <w:tcBorders>
              <w:top w:val="nil"/>
              <w:left w:val="nil"/>
              <w:bottom w:val="single" w:sz="4" w:space="0" w:color="auto"/>
              <w:right w:val="nil"/>
            </w:tcBorders>
            <w:shd w:val="clear" w:color="auto" w:fill="auto"/>
            <w:vAlign w:val="center"/>
            <w:hideMark/>
          </w:tcPr>
          <w:p w:rsidR="004A1B47" w:rsidRPr="004A1B47" w:rsidRDefault="004A1B47" w:rsidP="00BC0488">
            <w:pPr>
              <w:pStyle w:val="G4bTableBody"/>
            </w:pPr>
            <w:r w:rsidRPr="004A1B47">
              <w:t>50</w:t>
            </w:r>
          </w:p>
        </w:tc>
        <w:tc>
          <w:tcPr>
            <w:tcW w:w="1478" w:type="dxa"/>
            <w:tcBorders>
              <w:top w:val="nil"/>
              <w:left w:val="nil"/>
              <w:bottom w:val="single" w:sz="4" w:space="0" w:color="auto"/>
              <w:right w:val="nil"/>
            </w:tcBorders>
            <w:shd w:val="clear" w:color="auto" w:fill="auto"/>
            <w:vAlign w:val="center"/>
            <w:hideMark/>
          </w:tcPr>
          <w:p w:rsidR="004A1B47" w:rsidRPr="004A1B47" w:rsidRDefault="004A1B47" w:rsidP="00BC0488">
            <w:pPr>
              <w:pStyle w:val="G4bTableBody"/>
            </w:pPr>
            <w:r w:rsidRPr="004A1B47">
              <w:t xml:space="preserve">55.2069 </w:t>
            </w:r>
          </w:p>
        </w:tc>
        <w:tc>
          <w:tcPr>
            <w:tcW w:w="1149" w:type="dxa"/>
            <w:tcBorders>
              <w:top w:val="nil"/>
              <w:left w:val="nil"/>
              <w:bottom w:val="single" w:sz="4" w:space="0" w:color="auto"/>
              <w:right w:val="nil"/>
            </w:tcBorders>
            <w:shd w:val="clear" w:color="auto" w:fill="auto"/>
            <w:vAlign w:val="center"/>
            <w:hideMark/>
          </w:tcPr>
          <w:p w:rsidR="004A1B47" w:rsidRPr="004A1B47" w:rsidRDefault="004A1B47" w:rsidP="00BC0488">
            <w:pPr>
              <w:pStyle w:val="G4bTableBody"/>
            </w:pPr>
            <w:r w:rsidRPr="004A1B47">
              <w:t>0.4835</w:t>
            </w:r>
          </w:p>
        </w:tc>
        <w:tc>
          <w:tcPr>
            <w:tcW w:w="1150" w:type="dxa"/>
            <w:tcBorders>
              <w:top w:val="nil"/>
              <w:left w:val="nil"/>
              <w:bottom w:val="single" w:sz="4" w:space="0" w:color="auto"/>
              <w:right w:val="nil"/>
            </w:tcBorders>
            <w:shd w:val="clear" w:color="auto" w:fill="auto"/>
            <w:vAlign w:val="center"/>
            <w:hideMark/>
          </w:tcPr>
          <w:p w:rsidR="004A1B47" w:rsidRPr="004A1B47" w:rsidRDefault="004A1B47" w:rsidP="00BC0488">
            <w:pPr>
              <w:pStyle w:val="G4bTableBody"/>
            </w:pPr>
            <w:r w:rsidRPr="004A1B47">
              <w:t>0.4959</w:t>
            </w:r>
          </w:p>
        </w:tc>
      </w:tr>
    </w:tbl>
    <w:p w:rsidR="004A1B47" w:rsidRDefault="004A1B47" w:rsidP="004A1B47">
      <w:pPr>
        <w:pStyle w:val="08ArticleText"/>
        <w:numPr>
          <w:ilvl w:val="0"/>
          <w:numId w:val="37"/>
        </w:numPr>
        <w:tabs>
          <w:tab w:val="clear" w:pos="198"/>
        </w:tabs>
        <w:ind w:left="426" w:hanging="426"/>
      </w:pPr>
      <w:r>
        <w:t>T. C. Sharma and M. Jain, “WEKA Approach for Comparative Study of Classification Algorithm”, International Journal of Advanced Research in Computer and Communication Engineering Vol. 2, Issue 4, April 2013</w:t>
      </w:r>
    </w:p>
    <w:p w:rsidR="004A1B47" w:rsidRDefault="004A1B47" w:rsidP="004A1B47">
      <w:pPr>
        <w:pStyle w:val="08ArticleText"/>
        <w:numPr>
          <w:ilvl w:val="0"/>
          <w:numId w:val="37"/>
        </w:numPr>
        <w:tabs>
          <w:tab w:val="clear" w:pos="198"/>
        </w:tabs>
        <w:ind w:left="426" w:hanging="426"/>
      </w:pPr>
      <w:r>
        <w:t xml:space="preserve">O. </w:t>
      </w:r>
      <w:proofErr w:type="spellStart"/>
      <w:r>
        <w:t>Roesler</w:t>
      </w:r>
      <w:proofErr w:type="spellEnd"/>
      <w:r>
        <w:t xml:space="preserve"> and D. </w:t>
      </w:r>
      <w:proofErr w:type="spellStart"/>
      <w:r>
        <w:t>Suendermann</w:t>
      </w:r>
      <w:proofErr w:type="spellEnd"/>
      <w:r>
        <w:t>, “A First Step towards Eye State Prediction Using EEG”. In Proc. of the AIHLS 2013, International Conference on Applied Informatics for Health and Life Sciences, Istanbul, Turkey, September 2013</w:t>
      </w:r>
    </w:p>
    <w:p w:rsidR="004A1B47" w:rsidRDefault="004A1B47" w:rsidP="004A1B47">
      <w:pPr>
        <w:pStyle w:val="08ArticleText"/>
        <w:numPr>
          <w:ilvl w:val="0"/>
          <w:numId w:val="37"/>
        </w:numPr>
        <w:tabs>
          <w:tab w:val="clear" w:pos="198"/>
        </w:tabs>
        <w:ind w:left="426" w:hanging="426"/>
      </w:pPr>
      <w:r>
        <w:t>T. Wang, S. U. Guan, K. L. Man and T. O. Ting, “EEG eye state identification using incremental attribute learning with time-series classification”. Mathematical Problems in Engineering, 2014</w:t>
      </w:r>
    </w:p>
    <w:p w:rsidR="004A1B47" w:rsidRDefault="004A1B47" w:rsidP="004A1B47">
      <w:pPr>
        <w:pStyle w:val="08ArticleText"/>
        <w:numPr>
          <w:ilvl w:val="0"/>
          <w:numId w:val="37"/>
        </w:numPr>
        <w:tabs>
          <w:tab w:val="clear" w:pos="198"/>
        </w:tabs>
        <w:ind w:left="426" w:hanging="426"/>
      </w:pPr>
      <w:r>
        <w:t xml:space="preserve">O. Fukuda, T. Tsuji, and M. Kaneko, “Pattern classification of EEG signals using a log-linearized Gaussian mixture neural network,” </w:t>
      </w:r>
      <w:proofErr w:type="spellStart"/>
      <w:r>
        <w:t>inProceedings</w:t>
      </w:r>
      <w:proofErr w:type="spellEnd"/>
      <w:r>
        <w:t xml:space="preserve"> of the IEEE International Conference on Neural Networks. Part 1 (of 6), pp. 2479–2484, Perth, Australia, December 1995.</w:t>
      </w:r>
    </w:p>
    <w:p w:rsidR="004A1B47" w:rsidRDefault="004A1B47" w:rsidP="004A1B47">
      <w:pPr>
        <w:pStyle w:val="08ArticleText"/>
        <w:numPr>
          <w:ilvl w:val="0"/>
          <w:numId w:val="37"/>
        </w:numPr>
        <w:tabs>
          <w:tab w:val="clear" w:pos="198"/>
        </w:tabs>
        <w:ind w:left="426" w:hanging="426"/>
      </w:pPr>
      <w:r>
        <w:t>M. V. M. Yeo, X. Li, K. Shen, and E. P. V. Wilder-Smith, “Can SVM be used for automatic EEG detection of drowsiness during car driving?” Safety Science, vol. 47, no. 1, pp. 115–124, 2009.</w:t>
      </w:r>
    </w:p>
    <w:p w:rsidR="004A1B47" w:rsidRDefault="004A1B47" w:rsidP="004A1B47">
      <w:pPr>
        <w:pStyle w:val="08ArticleText"/>
        <w:numPr>
          <w:ilvl w:val="0"/>
          <w:numId w:val="37"/>
        </w:numPr>
        <w:tabs>
          <w:tab w:val="clear" w:pos="198"/>
        </w:tabs>
        <w:ind w:left="426" w:hanging="426"/>
      </w:pPr>
      <w:r>
        <w:t xml:space="preserve">K. </w:t>
      </w:r>
      <w:proofErr w:type="spellStart"/>
      <w:r>
        <w:t>Polat</w:t>
      </w:r>
      <w:proofErr w:type="spellEnd"/>
      <w:r>
        <w:t xml:space="preserve"> and S. </w:t>
      </w:r>
      <w:proofErr w:type="spellStart"/>
      <w:r>
        <w:t>Güneş</w:t>
      </w:r>
      <w:proofErr w:type="spellEnd"/>
      <w:r>
        <w:t xml:space="preserve">, “Classification of </w:t>
      </w:r>
      <w:proofErr w:type="spellStart"/>
      <w:r>
        <w:t>epileptiform</w:t>
      </w:r>
      <w:proofErr w:type="spellEnd"/>
      <w:r>
        <w:t xml:space="preserve"> EEG using a hybrid system based on decision tree classifier and fast Fourier transform,” Applied Mathematics and Computation, vol. 187, no. 2, pp. 327–1026, 2007.</w:t>
      </w:r>
    </w:p>
    <w:p w:rsidR="004A1B47" w:rsidRDefault="004A1B47" w:rsidP="004A1B47">
      <w:pPr>
        <w:pStyle w:val="08ArticleText"/>
        <w:numPr>
          <w:ilvl w:val="0"/>
          <w:numId w:val="37"/>
        </w:numPr>
        <w:tabs>
          <w:tab w:val="clear" w:pos="198"/>
        </w:tabs>
        <w:ind w:left="426" w:hanging="426"/>
      </w:pPr>
      <w:r>
        <w:t xml:space="preserve">N. </w:t>
      </w:r>
      <w:proofErr w:type="spellStart"/>
      <w:r>
        <w:t>Sulaiman</w:t>
      </w:r>
      <w:proofErr w:type="spellEnd"/>
      <w:r>
        <w:t xml:space="preserve">, M. N. </w:t>
      </w:r>
      <w:proofErr w:type="spellStart"/>
      <w:r>
        <w:t>Taib</w:t>
      </w:r>
      <w:proofErr w:type="spellEnd"/>
      <w:r>
        <w:t xml:space="preserve">, S. </w:t>
      </w:r>
      <w:proofErr w:type="spellStart"/>
      <w:r>
        <w:t>Lias</w:t>
      </w:r>
      <w:proofErr w:type="spellEnd"/>
      <w:r>
        <w:t xml:space="preserve">, Z. H. Murat, S. A. M. </w:t>
      </w:r>
      <w:proofErr w:type="spellStart"/>
      <w:r>
        <w:t>Aris</w:t>
      </w:r>
      <w:proofErr w:type="spellEnd"/>
      <w:r>
        <w:t>, and N. H. A. Hamid, “Novel methods for stress features identification using EEG signals,” International Journal of Simul</w:t>
      </w:r>
      <w:bookmarkStart w:id="0" w:name="_GoBack"/>
      <w:bookmarkEnd w:id="0"/>
      <w:r>
        <w:t>ation: Systems, Science and Technology, vol. 12, no. 1, pp. 27–33, 2011.</w:t>
      </w:r>
    </w:p>
    <w:p w:rsidR="004A1B47" w:rsidRDefault="004A1B47" w:rsidP="004A1B47">
      <w:pPr>
        <w:pStyle w:val="08ArticleText"/>
        <w:numPr>
          <w:ilvl w:val="0"/>
          <w:numId w:val="37"/>
        </w:numPr>
        <w:tabs>
          <w:tab w:val="clear" w:pos="198"/>
        </w:tabs>
        <w:ind w:left="426" w:hanging="426"/>
      </w:pPr>
      <w:r>
        <w:t xml:space="preserve">M. Hall, E. Frank, G. Holmes, B. </w:t>
      </w:r>
      <w:proofErr w:type="spellStart"/>
      <w:r>
        <w:t>Pfahringer</w:t>
      </w:r>
      <w:proofErr w:type="spellEnd"/>
      <w:r>
        <w:t xml:space="preserve">, P. </w:t>
      </w:r>
      <w:proofErr w:type="spellStart"/>
      <w:r>
        <w:t>Reutemann</w:t>
      </w:r>
      <w:proofErr w:type="spellEnd"/>
      <w:r>
        <w:t>, and I. H. Witten, “The WEKA data mining software: an update,” ACM SIGKDD Explorations Newsletter, vol. 11, pp. 10–18, 2009.</w:t>
      </w:r>
    </w:p>
    <w:p w:rsidR="004A1B47" w:rsidRDefault="004A1B47" w:rsidP="004A1B47">
      <w:pPr>
        <w:pStyle w:val="08ArticleText"/>
        <w:numPr>
          <w:ilvl w:val="0"/>
          <w:numId w:val="37"/>
        </w:numPr>
        <w:tabs>
          <w:tab w:val="clear" w:pos="198"/>
        </w:tabs>
        <w:ind w:left="426" w:hanging="426"/>
      </w:pPr>
      <w:r>
        <w:t xml:space="preserve"> A. Frank and A. Asuncion, “UCI machine learning repository”, http</w:t>
      </w:r>
      <w:proofErr w:type="gramStart"/>
      <w:r>
        <w:t>:/</w:t>
      </w:r>
      <w:proofErr w:type="gramEnd"/>
      <w:r>
        <w:t>/archive.ics.uci.edu/ml. 2014.</w:t>
      </w:r>
    </w:p>
    <w:p w:rsidR="004A1B47" w:rsidRDefault="004A1B47" w:rsidP="004A1B47">
      <w:pPr>
        <w:pStyle w:val="08ArticleText"/>
        <w:numPr>
          <w:ilvl w:val="0"/>
          <w:numId w:val="37"/>
        </w:numPr>
        <w:tabs>
          <w:tab w:val="clear" w:pos="198"/>
        </w:tabs>
        <w:ind w:left="426" w:hanging="426"/>
      </w:pPr>
      <w:r>
        <w:t xml:space="preserve">T. Wang, S.U. Guan, K.L Man, and T. O. Ting, “EEG Eye State Identification Using Incremental Attribute Learning with Time-Series Classification”, </w:t>
      </w:r>
      <w:proofErr w:type="spellStart"/>
      <w:r>
        <w:t>Hindawi</w:t>
      </w:r>
      <w:proofErr w:type="spellEnd"/>
      <w:r>
        <w:t xml:space="preserve"> Publishing Corporation, Mathematical Problems in Engineering, Volume 2014, Article ID 36532, 9 pages</w:t>
      </w:r>
    </w:p>
    <w:p w:rsidR="004A1B47" w:rsidRDefault="004A1B47" w:rsidP="004A1B47">
      <w:pPr>
        <w:pStyle w:val="08ArticleText"/>
        <w:numPr>
          <w:ilvl w:val="0"/>
          <w:numId w:val="37"/>
        </w:numPr>
        <w:tabs>
          <w:tab w:val="clear" w:pos="198"/>
        </w:tabs>
        <w:ind w:left="426" w:hanging="426"/>
      </w:pPr>
      <w:r>
        <w:t xml:space="preserve">M. </w:t>
      </w:r>
      <w:proofErr w:type="spellStart"/>
      <w:r>
        <w:t>Sahu</w:t>
      </w:r>
      <w:proofErr w:type="spellEnd"/>
      <w:r>
        <w:t xml:space="preserve">, N. K. </w:t>
      </w:r>
      <w:proofErr w:type="spellStart"/>
      <w:r>
        <w:t>Nagwani</w:t>
      </w:r>
      <w:proofErr w:type="spellEnd"/>
      <w:r>
        <w:t xml:space="preserve">, S. </w:t>
      </w:r>
      <w:proofErr w:type="spellStart"/>
      <w:r>
        <w:t>Verma</w:t>
      </w:r>
      <w:proofErr w:type="spellEnd"/>
      <w:r>
        <w:t xml:space="preserve">, and </w:t>
      </w:r>
      <w:proofErr w:type="spellStart"/>
      <w:r>
        <w:t>S.Shirke</w:t>
      </w:r>
      <w:proofErr w:type="spellEnd"/>
      <w:r>
        <w:t xml:space="preserve">, “An Incremental Feature Reordering (IFR) Algorithm to Classify Eye State Identification Using EEG”, Information Systems Design and Intelligent Applications, Advances in Intelligent Systems and Computing Volume 339, 2015, pp </w:t>
      </w:r>
      <w:r>
        <w:lastRenderedPageBreak/>
        <w:t>803-811</w:t>
      </w:r>
    </w:p>
    <w:p w:rsidR="004A1B47" w:rsidRDefault="004A1B47" w:rsidP="004A1B47">
      <w:pPr>
        <w:pStyle w:val="08ArticleText"/>
        <w:numPr>
          <w:ilvl w:val="0"/>
          <w:numId w:val="37"/>
        </w:numPr>
        <w:tabs>
          <w:tab w:val="clear" w:pos="198"/>
        </w:tabs>
        <w:ind w:left="426" w:hanging="426"/>
      </w:pPr>
      <w:r>
        <w:t xml:space="preserve">O. </w:t>
      </w:r>
      <w:proofErr w:type="spellStart"/>
      <w:r>
        <w:t>Roesler</w:t>
      </w:r>
      <w:proofErr w:type="spellEnd"/>
      <w:r>
        <w:t xml:space="preserve">, L. Bader, J. Forster, Y. Hayashi, S. </w:t>
      </w:r>
      <w:proofErr w:type="spellStart"/>
      <w:r>
        <w:t>Hessler</w:t>
      </w:r>
      <w:proofErr w:type="spellEnd"/>
      <w:r>
        <w:t xml:space="preserve">, and D. </w:t>
      </w:r>
      <w:proofErr w:type="spellStart"/>
      <w:r>
        <w:t>Suendermann-Oeft</w:t>
      </w:r>
      <w:proofErr w:type="spellEnd"/>
      <w:r>
        <w:t xml:space="preserve">, “Comparison of EEG Devices for Eye State Classification”. In Proc. of the AIHLS 2014, International Conference on Applied Informatics for Health and Life Sciences, </w:t>
      </w:r>
      <w:proofErr w:type="spellStart"/>
      <w:r>
        <w:t>Kusadasi</w:t>
      </w:r>
      <w:proofErr w:type="spellEnd"/>
      <w:r>
        <w:t>, Turkey, October 2014.</w:t>
      </w:r>
    </w:p>
    <w:p w:rsidR="004A1B47" w:rsidRDefault="004A1B47" w:rsidP="004A1B47">
      <w:pPr>
        <w:pStyle w:val="08ArticleText"/>
        <w:numPr>
          <w:ilvl w:val="0"/>
          <w:numId w:val="37"/>
        </w:numPr>
        <w:tabs>
          <w:tab w:val="clear" w:pos="198"/>
        </w:tabs>
        <w:ind w:left="426" w:hanging="426"/>
      </w:pPr>
      <w:r>
        <w:t xml:space="preserve">K. </w:t>
      </w:r>
      <w:proofErr w:type="spellStart"/>
      <w:r>
        <w:t>Hassani</w:t>
      </w:r>
      <w:proofErr w:type="spellEnd"/>
      <w:r>
        <w:t xml:space="preserve"> and W.S. Lee, “An Incremental Framework for Classification of EEG Signals Using Quantum Particle Swarm Optimization”, Conference: 2014 IEEE International Conference on Computational Intelligence and Virtual Environments for Measurement Systems and Applications (CIVEMSA) DOI: 10.1109/CIVEMSA.2014.6841436</w:t>
      </w:r>
    </w:p>
    <w:p w:rsidR="004A1B47" w:rsidRDefault="004A1B47" w:rsidP="004A1B47">
      <w:pPr>
        <w:pStyle w:val="08ArticleText"/>
        <w:numPr>
          <w:ilvl w:val="0"/>
          <w:numId w:val="37"/>
        </w:numPr>
        <w:tabs>
          <w:tab w:val="clear" w:pos="198"/>
        </w:tabs>
        <w:ind w:left="426" w:hanging="426"/>
      </w:pPr>
      <w:r>
        <w:t xml:space="preserve">R. </w:t>
      </w:r>
      <w:proofErr w:type="spellStart"/>
      <w:r>
        <w:t>Singla</w:t>
      </w:r>
      <w:proofErr w:type="spellEnd"/>
      <w:r>
        <w:t xml:space="preserve">, B. </w:t>
      </w:r>
      <w:proofErr w:type="spellStart"/>
      <w:r>
        <w:t>Chambayil</w:t>
      </w:r>
      <w:proofErr w:type="spellEnd"/>
      <w:r>
        <w:t>, A. Khosla, J, and Santosh, “Comparison of SVM and ANN for classification of eye events in EEG”, J. Biomedical Science and Engineering, 2011, 4, 62-69, doi:10.4236/jbise.2011.41008.</w:t>
      </w:r>
    </w:p>
    <w:p w:rsidR="004A1B47" w:rsidRDefault="004A1B47" w:rsidP="004A1B47">
      <w:pPr>
        <w:pStyle w:val="08ArticleText"/>
        <w:numPr>
          <w:ilvl w:val="0"/>
          <w:numId w:val="37"/>
        </w:numPr>
        <w:tabs>
          <w:tab w:val="clear" w:pos="198"/>
        </w:tabs>
        <w:ind w:left="426" w:hanging="426"/>
      </w:pPr>
      <w:r>
        <w:t xml:space="preserve">T. </w:t>
      </w:r>
      <w:proofErr w:type="spellStart"/>
      <w:r>
        <w:t>Razzaghi</w:t>
      </w:r>
      <w:proofErr w:type="spellEnd"/>
      <w:r>
        <w:t xml:space="preserve">, O. Roderick, I. </w:t>
      </w:r>
      <w:proofErr w:type="spellStart"/>
      <w:r>
        <w:t>Safro</w:t>
      </w:r>
      <w:proofErr w:type="spellEnd"/>
      <w:r>
        <w:t xml:space="preserve">, and N. Marko, </w:t>
      </w:r>
      <w:proofErr w:type="gramStart"/>
      <w:r>
        <w:t>“ Fast</w:t>
      </w:r>
      <w:proofErr w:type="gramEnd"/>
      <w:r>
        <w:t xml:space="preserve"> </w:t>
      </w:r>
      <w:r>
        <w:lastRenderedPageBreak/>
        <w:t xml:space="preserve">Imbalanced Classification of Healthcare Data with Missing Values” . 2015 </w:t>
      </w:r>
      <w:proofErr w:type="spellStart"/>
      <w:r>
        <w:t>arXiv</w:t>
      </w:r>
      <w:proofErr w:type="spellEnd"/>
      <w:r>
        <w:t xml:space="preserve"> preprint arXiv</w:t>
      </w:r>
      <w:proofErr w:type="gramStart"/>
      <w:r>
        <w:t>:1503.06250</w:t>
      </w:r>
      <w:proofErr w:type="gramEnd"/>
      <w:r>
        <w:t>.</w:t>
      </w:r>
    </w:p>
    <w:p w:rsidR="004A1B47" w:rsidRDefault="004A1B47" w:rsidP="004A1B47">
      <w:pPr>
        <w:pStyle w:val="08ArticleText"/>
        <w:numPr>
          <w:ilvl w:val="0"/>
          <w:numId w:val="37"/>
        </w:numPr>
        <w:tabs>
          <w:tab w:val="clear" w:pos="198"/>
        </w:tabs>
        <w:ind w:left="426" w:hanging="426"/>
      </w:pPr>
      <w:r>
        <w:t xml:space="preserve">O. </w:t>
      </w:r>
      <w:proofErr w:type="spellStart"/>
      <w:r>
        <w:t>Roesler</w:t>
      </w:r>
      <w:proofErr w:type="spellEnd"/>
      <w:r>
        <w:t>, it12148 '@' lehre.dhbw-stuttgart.de, Baden-Wuerttemberg Cooperative State University (DHBW), Stuttgart, Germany.</w:t>
      </w:r>
    </w:p>
    <w:p w:rsidR="004A1B47" w:rsidRDefault="004A1B47" w:rsidP="004A1B47">
      <w:pPr>
        <w:pStyle w:val="08ArticleText"/>
        <w:numPr>
          <w:ilvl w:val="0"/>
          <w:numId w:val="37"/>
        </w:numPr>
        <w:tabs>
          <w:tab w:val="clear" w:pos="198"/>
        </w:tabs>
        <w:ind w:left="426" w:hanging="426"/>
      </w:pPr>
      <w:r>
        <w:t>WEKA, http://www.cs.waikato.ac.nz/~ml/weka/ Last access: 10.04.2015.</w:t>
      </w:r>
    </w:p>
    <w:p w:rsidR="004A1B47" w:rsidRDefault="004A1B47" w:rsidP="004A1B47">
      <w:pPr>
        <w:pStyle w:val="08ArticleText"/>
        <w:numPr>
          <w:ilvl w:val="0"/>
          <w:numId w:val="37"/>
        </w:numPr>
        <w:tabs>
          <w:tab w:val="clear" w:pos="198"/>
        </w:tabs>
        <w:ind w:left="426" w:hanging="426"/>
      </w:pPr>
      <w:r>
        <w:t xml:space="preserve">R. Arora and </w:t>
      </w:r>
      <w:proofErr w:type="spellStart"/>
      <w:r>
        <w:t>Suman</w:t>
      </w:r>
      <w:proofErr w:type="spellEnd"/>
      <w:r>
        <w:t>, “Comparative Analysis of Classification Algorithms on Different Datasets using WEKA”, International Journal of Computer Applications (0975–8887) Volume 54– No.13, September 2012.</w:t>
      </w:r>
    </w:p>
    <w:p w:rsidR="004A1B47" w:rsidRDefault="004A1B47" w:rsidP="004A1B47">
      <w:pPr>
        <w:pStyle w:val="08ArticleText"/>
        <w:numPr>
          <w:ilvl w:val="0"/>
          <w:numId w:val="37"/>
        </w:numPr>
        <w:tabs>
          <w:tab w:val="clear" w:pos="198"/>
        </w:tabs>
        <w:ind w:left="426" w:hanging="426"/>
      </w:pPr>
      <w:r>
        <w:t xml:space="preserve">J. Wang, P. </w:t>
      </w:r>
      <w:proofErr w:type="spellStart"/>
      <w:r>
        <w:t>Neskovic</w:t>
      </w:r>
      <w:proofErr w:type="spellEnd"/>
      <w:r>
        <w:t xml:space="preserve">, and  L. N. Cooper, “Improving nearest </w:t>
      </w:r>
      <w:proofErr w:type="spellStart"/>
      <w:r>
        <w:t>neighbor</w:t>
      </w:r>
      <w:proofErr w:type="spellEnd"/>
      <w:r>
        <w:t xml:space="preserve"> rule with a simple adaptive distance measure”, Pattern Recognition Letters, 28(2):207-213, 2007</w:t>
      </w:r>
    </w:p>
    <w:p w:rsidR="004A1B47" w:rsidRDefault="004A1B47" w:rsidP="004A1B47">
      <w:pPr>
        <w:pStyle w:val="08ArticleText"/>
        <w:numPr>
          <w:ilvl w:val="0"/>
          <w:numId w:val="37"/>
        </w:numPr>
        <w:tabs>
          <w:tab w:val="clear" w:pos="198"/>
        </w:tabs>
        <w:ind w:left="426" w:hanging="426"/>
      </w:pPr>
      <w:r>
        <w:t>Y. Zhou, Y. Li, and S. Xia, “An improved KNN text classification algorithm based on clustering”, Journal of computers, 4(3):230-237, 2009.</w:t>
      </w:r>
    </w:p>
    <w:p w:rsidR="004A1B47" w:rsidRDefault="004A1B47" w:rsidP="004A1B47">
      <w:pPr>
        <w:pStyle w:val="08ArticleText"/>
        <w:tabs>
          <w:tab w:val="clear" w:pos="198"/>
        </w:tabs>
        <w:ind w:left="426"/>
      </w:pPr>
    </w:p>
    <w:p w:rsidR="00526AE3" w:rsidRDefault="00526AE3" w:rsidP="00EA281A">
      <w:pPr>
        <w:pStyle w:val="08ArticleText"/>
        <w:numPr>
          <w:ilvl w:val="0"/>
          <w:numId w:val="37"/>
        </w:numPr>
        <w:tabs>
          <w:tab w:val="clear" w:pos="198"/>
        </w:tabs>
        <w:ind w:left="426" w:hanging="426"/>
        <w:sectPr w:rsidR="00526AE3" w:rsidSect="00D41FC7">
          <w:headerReference w:type="first" r:id="rId21"/>
          <w:endnotePr>
            <w:numFmt w:val="decimal"/>
          </w:endnotePr>
          <w:type w:val="continuous"/>
          <w:pgSz w:w="11907" w:h="16839" w:code="9"/>
          <w:pgMar w:top="1025" w:right="907" w:bottom="1134" w:left="1077" w:header="567" w:footer="879" w:gutter="0"/>
          <w:cols w:num="2" w:space="397"/>
          <w:titlePg/>
          <w:docGrid w:linePitch="360"/>
        </w:sectPr>
      </w:pPr>
      <w:bookmarkStart w:id="1" w:name="_Ref355973842"/>
    </w:p>
    <w:bookmarkEnd w:id="1"/>
    <w:p w:rsidR="00526AE3" w:rsidRDefault="00526AE3" w:rsidP="00367F25">
      <w:pPr>
        <w:pStyle w:val="08ArticleText"/>
        <w:tabs>
          <w:tab w:val="clear" w:pos="198"/>
        </w:tabs>
        <w:sectPr w:rsidR="00526AE3" w:rsidSect="00526AE3">
          <w:endnotePr>
            <w:numFmt w:val="decimal"/>
          </w:endnotePr>
          <w:type w:val="continuous"/>
          <w:pgSz w:w="11907" w:h="16839" w:code="9"/>
          <w:pgMar w:top="1025" w:right="907" w:bottom="1134" w:left="1077" w:header="567" w:footer="879" w:gutter="0"/>
          <w:cols w:space="397"/>
          <w:titlePg/>
          <w:docGrid w:linePitch="360"/>
        </w:sectPr>
      </w:pPr>
    </w:p>
    <w:p w:rsidR="00207C52" w:rsidRPr="00D41FC7" w:rsidRDefault="00207C52" w:rsidP="00367F25">
      <w:pPr>
        <w:pStyle w:val="08ArticleText"/>
        <w:tabs>
          <w:tab w:val="clear" w:pos="198"/>
        </w:tabs>
      </w:pPr>
    </w:p>
    <w:sectPr w:rsidR="00207C52" w:rsidRPr="00D41FC7" w:rsidSect="00D41FC7">
      <w:endnotePr>
        <w:numFmt w:val="decimal"/>
      </w:endnotePr>
      <w:type w:val="continuous"/>
      <w:pgSz w:w="11907" w:h="16839" w:code="9"/>
      <w:pgMar w:top="1025" w:right="907" w:bottom="1134" w:left="1077" w:header="567" w:footer="879" w:gutter="0"/>
      <w:cols w:num="2" w:space="39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63C0" w:rsidRPr="004C27D7" w:rsidRDefault="001C63C0" w:rsidP="004C27D7">
      <w:pPr>
        <w:pStyle w:val="Altbilgi"/>
        <w:rPr>
          <w:sz w:val="2"/>
          <w:szCs w:val="2"/>
        </w:rPr>
      </w:pPr>
    </w:p>
    <w:p w:rsidR="001C63C0" w:rsidRDefault="001C63C0"/>
  </w:endnote>
  <w:endnote w:type="continuationSeparator" w:id="0">
    <w:p w:rsidR="001C63C0" w:rsidRPr="004C27D7" w:rsidRDefault="001C63C0" w:rsidP="004C27D7">
      <w:pPr>
        <w:pStyle w:val="Altbilgi"/>
        <w:rPr>
          <w:sz w:val="2"/>
          <w:szCs w:val="2"/>
        </w:rPr>
      </w:pPr>
    </w:p>
    <w:p w:rsidR="001C63C0" w:rsidRDefault="001C63C0"/>
  </w:endnote>
  <w:endnote w:type="continuationNotice" w:id="1">
    <w:p w:rsidR="001C63C0" w:rsidRPr="004C27D7" w:rsidRDefault="001C63C0">
      <w:pPr>
        <w:rPr>
          <w:sz w:val="2"/>
          <w:szCs w:val="2"/>
        </w:rPr>
      </w:pPr>
    </w:p>
    <w:p w:rsidR="001C63C0" w:rsidRDefault="001C63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embedRegular r:id="rId1" w:fontKey="{F165F2F7-D7D9-4FB9-8A9F-47856D895AEF}"/>
    <w:embedItalic r:id="rId2" w:fontKey="{81646F11-D910-4100-8BC4-1D6CE74B4AF5}"/>
  </w:font>
  <w:font w:name="Myriad Pro">
    <w:altName w:val="Arial"/>
    <w:panose1 w:val="00000000000000000000"/>
    <w:charset w:val="00"/>
    <w:family w:val="swiss"/>
    <w:notTrueType/>
    <w:pitch w:val="variable"/>
    <w:sig w:usb0="20000287" w:usb1="00000001" w:usb2="00000000" w:usb3="00000000" w:csb0="0000019F" w:csb1="00000000"/>
  </w:font>
  <w:font w:name="Tahoma">
    <w:panose1 w:val="020B0604030504040204"/>
    <w:charset w:val="A2"/>
    <w:family w:val="swiss"/>
    <w:pitch w:val="variable"/>
    <w:sig w:usb0="E1002EFF" w:usb1="C000605B" w:usb2="00000029" w:usb3="00000000" w:csb0="000101FF" w:csb1="00000000"/>
    <w:embedRegular r:id="rId3" w:fontKey="{55538433-C32D-44E7-AA07-2D4ABB59D1AE}"/>
  </w:font>
  <w:font w:name="Calibri">
    <w:panose1 w:val="020F0502020204030204"/>
    <w:charset w:val="A2"/>
    <w:family w:val="swiss"/>
    <w:pitch w:val="variable"/>
    <w:sig w:usb0="E00002FF" w:usb1="4000ACFF" w:usb2="00000001" w:usb3="00000000" w:csb0="0000019F" w:csb1="00000000"/>
    <w:embedRegular r:id="rId4" w:fontKey="{1608577A-74E2-42AB-94B2-56AE7F5F901E}"/>
    <w:embedBold r:id="rId5" w:fontKey="{85FC2E3C-C616-4441-8A4B-685BE8CE48F9}"/>
  </w:font>
  <w:font w:name="Verdana">
    <w:panose1 w:val="020B0604030504040204"/>
    <w:charset w:val="A2"/>
    <w:family w:val="swiss"/>
    <w:pitch w:val="variable"/>
    <w:sig w:usb0="A10006FF" w:usb1="4000205B" w:usb2="00000010" w:usb3="00000000" w:csb0="0000019F" w:csb1="00000000"/>
    <w:embedRegular r:id="rId6" w:fontKey="{D148C253-C9B9-4013-A625-1CB2B780800E}"/>
  </w:font>
  <w:font w:name="Pompei">
    <w:altName w:val="Times New Roman"/>
    <w:panose1 w:val="00000000000000000000"/>
    <w:charset w:val="00"/>
    <w:family w:val="roman"/>
    <w:notTrueType/>
    <w:pitch w:val="variable"/>
    <w:sig w:usb0="00000001" w:usb1="00000000" w:usb2="00000000" w:usb3="00000000" w:csb0="000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32AC" w:rsidRPr="004E5F6D" w:rsidRDefault="00F032AC" w:rsidP="000819DB">
    <w:pPr>
      <w:pStyle w:val="F1RunningFooter"/>
    </w:pPr>
    <w:r w:rsidRPr="000C02B6">
      <w:rPr>
        <w:b/>
      </w:rPr>
      <w:fldChar w:fldCharType="begin"/>
    </w:r>
    <w:r w:rsidRPr="000C02B6">
      <w:rPr>
        <w:b/>
      </w:rPr>
      <w:instrText xml:space="preserve"> PAGE </w:instrText>
    </w:r>
    <w:r w:rsidRPr="000C02B6">
      <w:rPr>
        <w:b/>
      </w:rPr>
      <w:fldChar w:fldCharType="separate"/>
    </w:r>
    <w:r w:rsidR="00E2529A">
      <w:rPr>
        <w:b/>
        <w:noProof/>
      </w:rPr>
      <w:t>62</w:t>
    </w:r>
    <w:r w:rsidRPr="000C02B6">
      <w:rPr>
        <w:b/>
      </w:rPr>
      <w:fldChar w:fldCharType="end"/>
    </w:r>
    <w:r>
      <w:t xml:space="preserve">  </w:t>
    </w:r>
    <w:proofErr w:type="gramStart"/>
    <w:r w:rsidRPr="004E5F6D">
      <w:t>|</w:t>
    </w:r>
    <w:r>
      <w:t xml:space="preserve"> </w:t>
    </w:r>
    <w:r w:rsidRPr="00103521">
      <w:rPr>
        <w:rFonts w:ascii="Arial" w:hAnsi="Arial"/>
        <w:color w:val="666666"/>
      </w:rPr>
      <w:t xml:space="preserve"> IJ</w:t>
    </w:r>
    <w:r>
      <w:rPr>
        <w:rFonts w:ascii="Arial" w:hAnsi="Arial"/>
        <w:color w:val="666666"/>
      </w:rPr>
      <w:t>ISAE</w:t>
    </w:r>
    <w:proofErr w:type="gramEnd"/>
    <w:r>
      <w:rPr>
        <w:rFonts w:ascii="Arial" w:hAnsi="Arial"/>
        <w:color w:val="666666"/>
      </w:rPr>
      <w:t>,</w:t>
    </w:r>
    <w:r w:rsidRPr="00103521">
      <w:rPr>
        <w:rFonts w:ascii="Arial" w:hAnsi="Arial"/>
        <w:color w:val="666666"/>
      </w:rPr>
      <w:t xml:space="preserve"> 2013, 1(</w:t>
    </w:r>
    <w:r w:rsidR="000D030E">
      <w:rPr>
        <w:rFonts w:ascii="Arial" w:hAnsi="Arial"/>
        <w:color w:val="666666"/>
      </w:rPr>
      <w:t>4</w:t>
    </w:r>
    <w:r w:rsidRPr="00103521">
      <w:rPr>
        <w:rFonts w:ascii="Arial" w:hAnsi="Arial"/>
        <w:color w:val="666666"/>
      </w:rPr>
      <w:t xml:space="preserve">), </w:t>
    </w:r>
    <w:r w:rsidR="000D030E">
      <w:rPr>
        <w:rFonts w:ascii="Arial" w:hAnsi="Arial"/>
        <w:color w:val="666666"/>
      </w:rPr>
      <w:t>60</w:t>
    </w:r>
    <w:r w:rsidRPr="00103521">
      <w:rPr>
        <w:rFonts w:ascii="Arial" w:hAnsi="Arial"/>
        <w:color w:val="666666"/>
      </w:rPr>
      <w:t>–</w:t>
    </w:r>
    <w:r w:rsidR="000D030E">
      <w:rPr>
        <w:rFonts w:ascii="Arial" w:hAnsi="Arial"/>
        <w:color w:val="666666"/>
      </w:rPr>
      <w:t>67</w:t>
    </w:r>
    <w:r>
      <w:rPr>
        <w:b/>
      </w:rPr>
      <w:tab/>
    </w:r>
    <w:r w:rsidRPr="00D40D6C">
      <w:rPr>
        <w:rFonts w:ascii="Arial" w:hAnsi="Arial"/>
        <w:color w:val="666666"/>
      </w:rPr>
      <w:t xml:space="preserve">This journal </w:t>
    </w:r>
    <w:r>
      <w:rPr>
        <w:rFonts w:ascii="Arial" w:hAnsi="Arial"/>
        <w:color w:val="666666"/>
      </w:rPr>
      <w:t xml:space="preserve">is </w:t>
    </w:r>
    <w:r w:rsidRPr="00D40D6C">
      <w:rPr>
        <w:rFonts w:ascii="Arial" w:hAnsi="Arial"/>
        <w:color w:val="666666"/>
      </w:rPr>
      <w:t xml:space="preserve">© </w:t>
    </w:r>
    <w:r>
      <w:rPr>
        <w:rFonts w:ascii="Arial" w:hAnsi="Arial"/>
        <w:color w:val="666666"/>
      </w:rPr>
      <w:t>Advanced Technology &amp; Science 2013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32AC" w:rsidRPr="004E5F6D" w:rsidRDefault="00F032AC" w:rsidP="000819DB">
    <w:pPr>
      <w:pStyle w:val="F1RunningFooter"/>
    </w:pPr>
    <w:r w:rsidRPr="00885348">
      <w:rPr>
        <w:rStyle w:val="C1Gray"/>
        <w:lang w:val="en-GB"/>
      </w:rPr>
      <w:t>This journal is © Advanced Technology &amp; Science 2013</w:t>
    </w:r>
    <w:r>
      <w:rPr>
        <w:rStyle w:val="C1Gray"/>
        <w:lang w:val="en-GB"/>
      </w:rPr>
      <w:tab/>
      <w:t xml:space="preserve">IJISAE, 2013, </w:t>
    </w:r>
    <w:r w:rsidRPr="00103521">
      <w:rPr>
        <w:rStyle w:val="C1Gray"/>
        <w:b/>
        <w:lang w:val="en-GB"/>
      </w:rPr>
      <w:t>1(</w:t>
    </w:r>
    <w:r w:rsidR="000D030E">
      <w:rPr>
        <w:rStyle w:val="C1Gray"/>
        <w:b/>
        <w:lang w:val="en-GB"/>
      </w:rPr>
      <w:t>4</w:t>
    </w:r>
    <w:r w:rsidRPr="00103521">
      <w:rPr>
        <w:rStyle w:val="C1Gray"/>
        <w:b/>
        <w:lang w:val="en-GB"/>
      </w:rPr>
      <w:t>)</w:t>
    </w:r>
    <w:r>
      <w:rPr>
        <w:rStyle w:val="C1Gray"/>
        <w:lang w:val="en-GB"/>
      </w:rPr>
      <w:t xml:space="preserve">, </w:t>
    </w:r>
    <w:r w:rsidR="000D030E">
      <w:rPr>
        <w:rStyle w:val="C1Gray"/>
        <w:lang w:val="en-GB"/>
      </w:rPr>
      <w:t>60</w:t>
    </w:r>
    <w:r>
      <w:rPr>
        <w:rStyle w:val="C1Gray"/>
        <w:lang w:val="en-GB"/>
      </w:rPr>
      <w:t>–</w:t>
    </w:r>
    <w:proofErr w:type="gramStart"/>
    <w:r w:rsidR="000D030E">
      <w:rPr>
        <w:rStyle w:val="C1Gray"/>
        <w:lang w:val="en-GB"/>
      </w:rPr>
      <w:t>67</w:t>
    </w:r>
    <w:r>
      <w:t xml:space="preserve">  </w:t>
    </w:r>
    <w:r w:rsidRPr="004E5F6D">
      <w:t>|</w:t>
    </w:r>
    <w:proofErr w:type="gramEnd"/>
    <w:r>
      <w:t xml:space="preserve">  </w:t>
    </w:r>
    <w:r w:rsidRPr="000C02B6">
      <w:rPr>
        <w:b/>
      </w:rPr>
      <w:fldChar w:fldCharType="begin"/>
    </w:r>
    <w:r w:rsidRPr="000C02B6">
      <w:rPr>
        <w:b/>
      </w:rPr>
      <w:instrText xml:space="preserve"> PAGE </w:instrText>
    </w:r>
    <w:r w:rsidRPr="000C02B6">
      <w:rPr>
        <w:b/>
      </w:rPr>
      <w:fldChar w:fldCharType="separate"/>
    </w:r>
    <w:r w:rsidR="00E2529A">
      <w:rPr>
        <w:b/>
        <w:noProof/>
      </w:rPr>
      <w:t>61</w:t>
    </w:r>
    <w:r w:rsidRPr="000C02B6">
      <w:rPr>
        <w:b/>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32AC" w:rsidRPr="004E5F6D" w:rsidRDefault="00F032AC" w:rsidP="000819DB">
    <w:pPr>
      <w:pBdr>
        <w:top w:val="single" w:sz="6" w:space="1" w:color="auto"/>
      </w:pBdr>
      <w:tabs>
        <w:tab w:val="right" w:pos="9923"/>
      </w:tabs>
      <w:rPr>
        <w:rFonts w:ascii="Arial" w:hAnsi="Arial" w:cs="Arial"/>
        <w:sz w:val="17"/>
        <w:szCs w:val="17"/>
      </w:rPr>
    </w:pPr>
    <w:r w:rsidRPr="00D40D6C">
      <w:rPr>
        <w:rFonts w:ascii="Arial" w:hAnsi="Arial" w:cs="Arial"/>
        <w:color w:val="666666"/>
        <w:sz w:val="17"/>
        <w:szCs w:val="17"/>
      </w:rPr>
      <w:t xml:space="preserve">This journal </w:t>
    </w:r>
    <w:r>
      <w:rPr>
        <w:rFonts w:ascii="Arial" w:hAnsi="Arial" w:cs="Arial"/>
        <w:color w:val="666666"/>
        <w:sz w:val="17"/>
        <w:szCs w:val="17"/>
      </w:rPr>
      <w:t xml:space="preserve">is </w:t>
    </w:r>
    <w:r w:rsidRPr="00D40D6C">
      <w:rPr>
        <w:rFonts w:ascii="Arial" w:hAnsi="Arial" w:cs="Arial"/>
        <w:color w:val="666666"/>
        <w:sz w:val="17"/>
        <w:szCs w:val="17"/>
      </w:rPr>
      <w:t xml:space="preserve">© </w:t>
    </w:r>
    <w:r>
      <w:rPr>
        <w:rFonts w:ascii="Arial" w:hAnsi="Arial" w:cs="Arial"/>
        <w:color w:val="666666"/>
        <w:sz w:val="17"/>
        <w:szCs w:val="17"/>
      </w:rPr>
      <w:t>Advanced Technology &amp; Science 2013</w:t>
    </w:r>
    <w:r>
      <w:rPr>
        <w:rFonts w:ascii="Arial" w:hAnsi="Arial" w:cs="Arial"/>
        <w:b/>
        <w:sz w:val="17"/>
        <w:szCs w:val="17"/>
      </w:rPr>
      <w:tab/>
    </w:r>
    <w:r w:rsidRPr="00103521">
      <w:rPr>
        <w:rFonts w:ascii="Arial" w:hAnsi="Arial" w:cs="Arial"/>
        <w:color w:val="666666"/>
        <w:sz w:val="17"/>
        <w:szCs w:val="17"/>
      </w:rPr>
      <w:t>IJ</w:t>
    </w:r>
    <w:r>
      <w:rPr>
        <w:rFonts w:ascii="Arial" w:hAnsi="Arial" w:cs="Arial"/>
        <w:color w:val="666666"/>
        <w:sz w:val="17"/>
        <w:szCs w:val="17"/>
      </w:rPr>
      <w:t>ISAE</w:t>
    </w:r>
    <w:r w:rsidRPr="00103521">
      <w:rPr>
        <w:rFonts w:ascii="Arial" w:hAnsi="Arial" w:cs="Arial"/>
        <w:color w:val="666666"/>
        <w:sz w:val="17"/>
        <w:szCs w:val="17"/>
      </w:rPr>
      <w:t>, 2013, 1(</w:t>
    </w:r>
    <w:r w:rsidR="000D030E">
      <w:rPr>
        <w:rFonts w:ascii="Arial" w:hAnsi="Arial" w:cs="Arial"/>
        <w:color w:val="666666"/>
        <w:sz w:val="17"/>
        <w:szCs w:val="17"/>
      </w:rPr>
      <w:t>4</w:t>
    </w:r>
    <w:r w:rsidRPr="00103521">
      <w:rPr>
        <w:rFonts w:ascii="Arial" w:hAnsi="Arial" w:cs="Arial"/>
        <w:color w:val="666666"/>
        <w:sz w:val="17"/>
        <w:szCs w:val="17"/>
      </w:rPr>
      <w:t xml:space="preserve">), </w:t>
    </w:r>
    <w:r w:rsidR="000D030E">
      <w:rPr>
        <w:rFonts w:ascii="Arial" w:hAnsi="Arial" w:cs="Arial"/>
        <w:color w:val="666666"/>
        <w:sz w:val="17"/>
        <w:szCs w:val="17"/>
      </w:rPr>
      <w:t>60</w:t>
    </w:r>
    <w:r w:rsidRPr="00103521">
      <w:rPr>
        <w:rFonts w:ascii="Arial" w:hAnsi="Arial" w:cs="Arial"/>
        <w:color w:val="666666"/>
        <w:sz w:val="17"/>
        <w:szCs w:val="17"/>
      </w:rPr>
      <w:t>–</w:t>
    </w:r>
    <w:proofErr w:type="gramStart"/>
    <w:r w:rsidR="000D030E">
      <w:rPr>
        <w:rFonts w:ascii="Arial" w:hAnsi="Arial" w:cs="Arial"/>
        <w:color w:val="666666"/>
        <w:sz w:val="17"/>
        <w:szCs w:val="17"/>
      </w:rPr>
      <w:t>67</w:t>
    </w:r>
    <w:r w:rsidRPr="00103521">
      <w:rPr>
        <w:rFonts w:ascii="Arial" w:hAnsi="Arial" w:cs="Arial"/>
        <w:color w:val="666666"/>
        <w:sz w:val="17"/>
        <w:szCs w:val="17"/>
      </w:rPr>
      <w:t xml:space="preserve">  |</w:t>
    </w:r>
    <w:proofErr w:type="gramEnd"/>
    <w:r>
      <w:rPr>
        <w:rFonts w:ascii="Arial" w:hAnsi="Arial" w:cs="Arial"/>
        <w:sz w:val="17"/>
        <w:szCs w:val="17"/>
      </w:rPr>
      <w:t xml:space="preserve">  </w:t>
    </w:r>
    <w:r w:rsidRPr="000C02B6">
      <w:rPr>
        <w:rFonts w:ascii="Arial" w:hAnsi="Arial" w:cs="Arial"/>
        <w:b/>
        <w:sz w:val="17"/>
        <w:szCs w:val="17"/>
      </w:rPr>
      <w:fldChar w:fldCharType="begin"/>
    </w:r>
    <w:r w:rsidRPr="000C02B6">
      <w:rPr>
        <w:rFonts w:ascii="Arial" w:hAnsi="Arial" w:cs="Arial"/>
        <w:b/>
        <w:sz w:val="17"/>
        <w:szCs w:val="17"/>
      </w:rPr>
      <w:instrText xml:space="preserve"> PAGE </w:instrText>
    </w:r>
    <w:r w:rsidRPr="000C02B6">
      <w:rPr>
        <w:rFonts w:ascii="Arial" w:hAnsi="Arial" w:cs="Arial"/>
        <w:b/>
        <w:sz w:val="17"/>
        <w:szCs w:val="17"/>
      </w:rPr>
      <w:fldChar w:fldCharType="separate"/>
    </w:r>
    <w:r w:rsidR="00E2529A">
      <w:rPr>
        <w:rFonts w:ascii="Arial" w:hAnsi="Arial" w:cs="Arial"/>
        <w:b/>
        <w:noProof/>
        <w:sz w:val="17"/>
        <w:szCs w:val="17"/>
      </w:rPr>
      <w:t>60</w:t>
    </w:r>
    <w:r w:rsidRPr="000C02B6">
      <w:rPr>
        <w:rFonts w:ascii="Arial" w:hAnsi="Arial" w:cs="Arial"/>
        <w:b/>
        <w:sz w:val="17"/>
        <w:szCs w:val="17"/>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63C0" w:rsidRDefault="001C63C0">
      <w:r>
        <w:separator/>
      </w:r>
    </w:p>
    <w:p w:rsidR="001C63C0" w:rsidRDefault="001C63C0"/>
  </w:footnote>
  <w:footnote w:type="continuationSeparator" w:id="0">
    <w:p w:rsidR="001C63C0" w:rsidRDefault="001C63C0">
      <w:r>
        <w:continuationSeparator/>
      </w:r>
    </w:p>
    <w:p w:rsidR="001C63C0" w:rsidRDefault="001C63C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32AC" w:rsidRDefault="00F032AC" w:rsidP="008B0D0D">
    <w:pPr>
      <w:tabs>
        <w:tab w:val="left" w:pos="3681"/>
      </w:tabs>
    </w:pPr>
  </w:p>
  <w:tbl>
    <w:tblPr>
      <w:tblStyle w:val="TabloKlavuzu"/>
      <w:tblW w:w="0" w:type="auto"/>
      <w:tblLook w:val="04A0" w:firstRow="1" w:lastRow="0" w:firstColumn="1" w:lastColumn="0" w:noHBand="0" w:noVBand="1"/>
    </w:tblPr>
    <w:tblGrid>
      <w:gridCol w:w="1134"/>
      <w:gridCol w:w="7088"/>
      <w:gridCol w:w="1701"/>
    </w:tblGrid>
    <w:tr w:rsidR="00F032AC" w:rsidTr="007663F7">
      <w:trPr>
        <w:trHeight w:val="700"/>
      </w:trPr>
      <w:tc>
        <w:tcPr>
          <w:tcW w:w="1134" w:type="dxa"/>
          <w:vMerge w:val="restart"/>
        </w:tcPr>
        <w:p w:rsidR="00F032AC" w:rsidRPr="000819DB" w:rsidRDefault="00F032AC" w:rsidP="000819DB">
          <w:r w:rsidRPr="000819DB">
            <w:rPr>
              <w:noProof/>
              <w:lang w:val="tr-TR" w:eastAsia="tr-TR"/>
            </w:rPr>
            <w:drawing>
              <wp:inline distT="0" distB="0" distL="0" distR="0" wp14:anchorId="0BA6848D" wp14:editId="0E37C99A">
                <wp:extent cx="599440" cy="731520"/>
                <wp:effectExtent l="0" t="0" r="0" b="0"/>
                <wp:docPr id="2" name="Resim 2" descr="IJISA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JISA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2778" cy="735389"/>
                        </a:xfrm>
                        <a:prstGeom prst="rect">
                          <a:avLst/>
                        </a:prstGeom>
                        <a:noFill/>
                        <a:ln>
                          <a:noFill/>
                        </a:ln>
                      </pic:spPr>
                    </pic:pic>
                  </a:graphicData>
                </a:graphic>
              </wp:inline>
            </w:drawing>
          </w:r>
        </w:p>
      </w:tc>
      <w:tc>
        <w:tcPr>
          <w:tcW w:w="7088" w:type="dxa"/>
          <w:vMerge w:val="restart"/>
        </w:tcPr>
        <w:p w:rsidR="00F032AC" w:rsidRPr="0002269F" w:rsidRDefault="00F032AC" w:rsidP="007663F7">
          <w:pPr>
            <w:pStyle w:val="H1RunningHeader"/>
            <w:pBdr>
              <w:bottom w:val="none" w:sz="0" w:space="0" w:color="auto"/>
            </w:pBdr>
            <w:ind w:left="142"/>
            <w:rPr>
              <w:rStyle w:val="C1Gray"/>
              <w:rFonts w:ascii="Pompei" w:hAnsi="Pompei"/>
              <w:color w:val="auto"/>
              <w:w w:val="100"/>
              <w:position w:val="4"/>
              <w:lang w:val="en-GB"/>
            </w:rPr>
          </w:pPr>
          <w:r w:rsidRPr="0002269F">
            <w:rPr>
              <w:rStyle w:val="C1Gray"/>
              <w:rFonts w:ascii="Pompei" w:hAnsi="Pompei"/>
              <w:color w:val="auto"/>
              <w:w w:val="100"/>
              <w:position w:val="4"/>
              <w:lang w:val="en-GB"/>
            </w:rPr>
            <w:t>International Journal of</w:t>
          </w:r>
        </w:p>
        <w:p w:rsidR="00F032AC" w:rsidRDefault="00F032AC" w:rsidP="000819DB">
          <w:pPr>
            <w:pStyle w:val="H1RunningHeader"/>
            <w:pBdr>
              <w:bottom w:val="none" w:sz="0" w:space="0" w:color="auto"/>
            </w:pBdr>
            <w:ind w:left="142"/>
            <w:rPr>
              <w:rStyle w:val="C1Gray"/>
              <w:rFonts w:ascii="Pompei" w:hAnsi="Pompei"/>
              <w:color w:val="auto"/>
              <w:w w:val="100"/>
              <w:position w:val="4"/>
              <w:sz w:val="28"/>
              <w:szCs w:val="28"/>
              <w:lang w:val="en-GB"/>
            </w:rPr>
          </w:pPr>
          <w:r>
            <w:rPr>
              <w:rStyle w:val="C1Gray"/>
              <w:rFonts w:ascii="Pompei" w:hAnsi="Pompei"/>
              <w:color w:val="auto"/>
              <w:w w:val="100"/>
              <w:position w:val="4"/>
              <w:sz w:val="28"/>
              <w:szCs w:val="28"/>
              <w:lang w:val="en-GB"/>
            </w:rPr>
            <w:t>Intelligent Systems and</w:t>
          </w:r>
          <w:r w:rsidRPr="007663F7">
            <w:rPr>
              <w:rStyle w:val="C1Gray"/>
              <w:rFonts w:ascii="Pompei" w:hAnsi="Pompei"/>
              <w:color w:val="auto"/>
              <w:w w:val="100"/>
              <w:position w:val="4"/>
              <w:sz w:val="28"/>
              <w:szCs w:val="28"/>
              <w:lang w:val="en-GB"/>
            </w:rPr>
            <w:t xml:space="preserve"> </w:t>
          </w:r>
        </w:p>
        <w:p w:rsidR="00F032AC" w:rsidRDefault="00F032AC" w:rsidP="000819DB">
          <w:pPr>
            <w:pStyle w:val="H1RunningHeader"/>
            <w:pBdr>
              <w:bottom w:val="none" w:sz="0" w:space="0" w:color="auto"/>
            </w:pBdr>
            <w:ind w:left="142"/>
            <w:rPr>
              <w:sz w:val="8"/>
              <w:szCs w:val="8"/>
            </w:rPr>
          </w:pPr>
          <w:r>
            <w:rPr>
              <w:rStyle w:val="C1Gray"/>
              <w:rFonts w:ascii="Pompei" w:hAnsi="Pompei"/>
              <w:color w:val="auto"/>
              <w:w w:val="100"/>
              <w:position w:val="4"/>
              <w:sz w:val="28"/>
              <w:szCs w:val="28"/>
              <w:lang w:val="en-GB"/>
            </w:rPr>
            <w:t>Applications in Engineering</w:t>
          </w:r>
        </w:p>
      </w:tc>
      <w:tc>
        <w:tcPr>
          <w:tcW w:w="1701" w:type="dxa"/>
        </w:tcPr>
        <w:p w:rsidR="00F032AC" w:rsidRDefault="00F032AC" w:rsidP="0002269F">
          <w:pPr>
            <w:pStyle w:val="stbilgi"/>
            <w:spacing w:line="240" w:lineRule="auto"/>
            <w:jc w:val="right"/>
            <w:rPr>
              <w:sz w:val="8"/>
              <w:szCs w:val="8"/>
            </w:rPr>
          </w:pPr>
          <w:r>
            <w:object w:dxaOrig="3242" w:dyaOrig="21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9.5pt;height:32.25pt" o:ole="">
                <v:imagedata r:id="rId2" o:title=""/>
              </v:shape>
              <o:OLEObject Type="Embed" ProgID="Photoshop.Image.13" ShapeID="_x0000_i1026" DrawAspect="Content" ObjectID="_1513790224" r:id="rId3"/>
            </w:object>
          </w:r>
          <w:r w:rsidRPr="007C411A">
            <w:rPr>
              <w:b/>
              <w:bCs/>
              <w:sz w:val="12"/>
              <w:szCs w:val="12"/>
            </w:rPr>
            <w:t xml:space="preserve"> </w:t>
          </w:r>
        </w:p>
      </w:tc>
    </w:tr>
    <w:tr w:rsidR="00F032AC" w:rsidTr="0002269F">
      <w:trPr>
        <w:trHeight w:val="267"/>
      </w:trPr>
      <w:tc>
        <w:tcPr>
          <w:tcW w:w="1134" w:type="dxa"/>
          <w:vMerge/>
          <w:vAlign w:val="center"/>
        </w:tcPr>
        <w:p w:rsidR="00F032AC" w:rsidRPr="00F6417C" w:rsidRDefault="00F032AC" w:rsidP="0002269F">
          <w:pPr>
            <w:pStyle w:val="stbilgi"/>
            <w:spacing w:line="240" w:lineRule="auto"/>
            <w:jc w:val="center"/>
            <w:rPr>
              <w:noProof/>
              <w:sz w:val="14"/>
              <w:szCs w:val="14"/>
              <w:lang w:val="tr-TR" w:eastAsia="tr-TR"/>
            </w:rPr>
          </w:pPr>
        </w:p>
      </w:tc>
      <w:tc>
        <w:tcPr>
          <w:tcW w:w="7088" w:type="dxa"/>
          <w:vMerge/>
        </w:tcPr>
        <w:p w:rsidR="00F032AC" w:rsidRPr="007E5C45" w:rsidRDefault="00F032AC" w:rsidP="007663F7">
          <w:pPr>
            <w:pStyle w:val="H1RunningHeader"/>
            <w:pBdr>
              <w:bottom w:val="none" w:sz="0" w:space="0" w:color="auto"/>
            </w:pBdr>
            <w:jc w:val="center"/>
            <w:rPr>
              <w:rStyle w:val="C1Gray"/>
              <w:rFonts w:ascii="Pompei" w:hAnsi="Pompei"/>
              <w:color w:val="auto"/>
              <w:w w:val="100"/>
              <w:position w:val="4"/>
              <w:sz w:val="28"/>
              <w:szCs w:val="28"/>
              <w:lang w:val="en-GB"/>
            </w:rPr>
          </w:pPr>
        </w:p>
      </w:tc>
      <w:tc>
        <w:tcPr>
          <w:tcW w:w="1701" w:type="dxa"/>
        </w:tcPr>
        <w:p w:rsidR="00F032AC" w:rsidRPr="0002269F" w:rsidRDefault="00F032AC" w:rsidP="0002269F">
          <w:pPr>
            <w:pStyle w:val="stbilgi"/>
            <w:spacing w:line="240" w:lineRule="auto"/>
            <w:jc w:val="right"/>
            <w:rPr>
              <w:noProof/>
              <w:sz w:val="10"/>
              <w:szCs w:val="10"/>
              <w:lang w:val="tr-TR" w:eastAsia="tr-TR"/>
            </w:rPr>
          </w:pPr>
          <w:r w:rsidRPr="0002269F">
            <w:rPr>
              <w:b/>
              <w:bCs/>
              <w:sz w:val="10"/>
              <w:szCs w:val="10"/>
            </w:rPr>
            <w:t>Advanced Technology and Science</w:t>
          </w:r>
        </w:p>
      </w:tc>
    </w:tr>
    <w:tr w:rsidR="00F032AC" w:rsidTr="007663F7">
      <w:tc>
        <w:tcPr>
          <w:tcW w:w="1134" w:type="dxa"/>
          <w:vMerge/>
          <w:vAlign w:val="center"/>
        </w:tcPr>
        <w:p w:rsidR="00F032AC" w:rsidRPr="0002269F" w:rsidRDefault="00F032AC" w:rsidP="0002269F">
          <w:pPr>
            <w:pStyle w:val="stbilgi"/>
            <w:tabs>
              <w:tab w:val="clear" w:pos="4153"/>
              <w:tab w:val="clear" w:pos="8306"/>
              <w:tab w:val="left" w:pos="2591"/>
            </w:tabs>
            <w:spacing w:line="240" w:lineRule="auto"/>
            <w:jc w:val="left"/>
            <w:rPr>
              <w:rFonts w:asciiTheme="minorHAnsi" w:hAnsiTheme="minorHAnsi" w:cstheme="majorBidi"/>
              <w:b/>
              <w:sz w:val="14"/>
              <w:szCs w:val="14"/>
            </w:rPr>
          </w:pPr>
        </w:p>
      </w:tc>
      <w:tc>
        <w:tcPr>
          <w:tcW w:w="7088" w:type="dxa"/>
          <w:vAlign w:val="center"/>
        </w:tcPr>
        <w:p w:rsidR="00F032AC" w:rsidRPr="007663F7" w:rsidRDefault="00F032AC" w:rsidP="009026FE">
          <w:pPr>
            <w:pStyle w:val="stbilgi"/>
            <w:spacing w:line="240" w:lineRule="auto"/>
            <w:ind w:left="131"/>
            <w:jc w:val="left"/>
            <w:rPr>
              <w:sz w:val="16"/>
              <w:szCs w:val="16"/>
            </w:rPr>
          </w:pPr>
          <w:r w:rsidRPr="007663F7">
            <w:rPr>
              <w:rStyle w:val="C1Gray"/>
              <w:rFonts w:ascii="Pompei" w:hAnsi="Pompei"/>
              <w:b/>
              <w:bCs/>
              <w:color w:val="auto"/>
              <w:position w:val="4"/>
              <w:sz w:val="16"/>
              <w:szCs w:val="16"/>
              <w:lang w:val="en-GB"/>
            </w:rPr>
            <w:t>ISSN:</w:t>
          </w:r>
          <w:r>
            <w:rPr>
              <w:rStyle w:val="C1Gray"/>
              <w:rFonts w:ascii="Pompei" w:hAnsi="Pompei"/>
              <w:b/>
              <w:bCs/>
              <w:color w:val="auto"/>
              <w:position w:val="4"/>
              <w:sz w:val="16"/>
              <w:szCs w:val="16"/>
              <w:lang w:val="en-GB"/>
            </w:rPr>
            <w:t>2147-6799</w:t>
          </w:r>
          <w:r w:rsidRPr="00F67B5E">
            <w:rPr>
              <w:rStyle w:val="C1Gray"/>
              <w:rFonts w:ascii="Pompei" w:hAnsi="Pompei"/>
              <w:b/>
              <w:bCs/>
              <w:color w:val="FFFFFF" w:themeColor="background1"/>
              <w:position w:val="4"/>
              <w:sz w:val="16"/>
              <w:szCs w:val="16"/>
              <w:lang w:val="en-GB"/>
            </w:rPr>
            <w:t>2147-6799</w:t>
          </w:r>
          <w:r>
            <w:rPr>
              <w:rStyle w:val="C1Gray"/>
              <w:rFonts w:ascii="Pompei" w:hAnsi="Pompei"/>
              <w:color w:val="auto"/>
              <w:position w:val="4"/>
              <w:sz w:val="16"/>
              <w:szCs w:val="16"/>
              <w:lang w:val="en-GB"/>
            </w:rPr>
            <w:t xml:space="preserve">       </w:t>
          </w:r>
          <w:r w:rsidRPr="00F67B5E">
            <w:rPr>
              <w:rStyle w:val="C1Gray"/>
              <w:rFonts w:ascii="Pompei" w:hAnsi="Pompei"/>
              <w:color w:val="auto"/>
              <w:position w:val="4"/>
              <w:sz w:val="16"/>
              <w:szCs w:val="16"/>
              <w:lang w:val="en-GB"/>
            </w:rPr>
            <w:t>www.atscience.org/IJ</w:t>
          </w:r>
          <w:r>
            <w:rPr>
              <w:rStyle w:val="C1Gray"/>
              <w:rFonts w:ascii="Pompei" w:hAnsi="Pompei"/>
              <w:color w:val="auto"/>
              <w:position w:val="4"/>
              <w:sz w:val="16"/>
              <w:szCs w:val="16"/>
              <w:lang w:val="en-GB"/>
            </w:rPr>
            <w:t>ISAE</w:t>
          </w:r>
        </w:p>
      </w:tc>
      <w:tc>
        <w:tcPr>
          <w:tcW w:w="1701" w:type="dxa"/>
          <w:vAlign w:val="center"/>
        </w:tcPr>
        <w:p w:rsidR="00F032AC" w:rsidRDefault="00F032AC" w:rsidP="0002269F">
          <w:pPr>
            <w:pStyle w:val="stbilgi"/>
            <w:tabs>
              <w:tab w:val="clear" w:pos="4153"/>
              <w:tab w:val="clear" w:pos="8306"/>
              <w:tab w:val="left" w:pos="2591"/>
            </w:tabs>
            <w:spacing w:line="240" w:lineRule="auto"/>
            <w:jc w:val="right"/>
            <w:rPr>
              <w:sz w:val="8"/>
              <w:szCs w:val="8"/>
            </w:rPr>
          </w:pPr>
          <w:r w:rsidRPr="00D605F8">
            <w:rPr>
              <w:rStyle w:val="C1Gray"/>
              <w:rFonts w:ascii="Pompei" w:hAnsi="Pompei"/>
              <w:b/>
              <w:color w:val="auto"/>
              <w:sz w:val="16"/>
              <w:szCs w:val="16"/>
              <w:lang w:val="en-GB"/>
            </w:rPr>
            <w:t>Original Research Paper</w:t>
          </w:r>
        </w:p>
      </w:tc>
    </w:tr>
  </w:tbl>
  <w:p w:rsidR="00F032AC" w:rsidRPr="002C40C7" w:rsidRDefault="00F032AC" w:rsidP="002C40C7">
    <w:pPr>
      <w:pStyle w:val="stbilgi"/>
      <w:pBdr>
        <w:bottom w:val="single" w:sz="12" w:space="0" w:color="auto"/>
      </w:pBdr>
      <w:spacing w:line="240" w:lineRule="auto"/>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32AC" w:rsidRDefault="00F032AC" w:rsidP="008B0D0D">
    <w:pPr>
      <w:tabs>
        <w:tab w:val="left" w:pos="3681"/>
      </w:tabs>
    </w:pPr>
    <w:r>
      <w:tab/>
    </w:r>
  </w:p>
  <w:p w:rsidR="00F032AC" w:rsidRPr="002C40C7" w:rsidRDefault="00F032AC" w:rsidP="002C40C7">
    <w:pPr>
      <w:pStyle w:val="stbilgi"/>
      <w:pBdr>
        <w:bottom w:val="single" w:sz="12" w:space="0" w:color="auto"/>
      </w:pBdr>
      <w:spacing w:line="240" w:lineRule="auto"/>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D"/>
    <w:multiLevelType w:val="singleLevel"/>
    <w:tmpl w:val="78200842"/>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CF56D2CC"/>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938013B0"/>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938C0E4E"/>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71B25244"/>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80803B96"/>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2DDCAD58"/>
    <w:lvl w:ilvl="0">
      <w:start w:val="1"/>
      <w:numFmt w:val="bullet"/>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0D62A6B8"/>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7BC0EA5A"/>
    <w:lvl w:ilvl="0">
      <w:start w:val="1"/>
      <w:numFmt w:val="bullet"/>
      <w:pStyle w:val="IJISAEHeading1"/>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lvl w:ilvl="0">
      <w:start w:val="1"/>
      <w:numFmt w:val="decimal"/>
      <w:suff w:val="space"/>
      <w:lvlText w:val="%1."/>
      <w:lvlJc w:val="left"/>
      <w:pPr>
        <w:ind w:left="288" w:hanging="288"/>
      </w:pPr>
      <w:rPr>
        <w:rFonts w:ascii="Times New Roman" w:hAnsi="Times New Roman" w:cs="Times New Roman" w:hint="default"/>
        <w:b/>
        <w:bCs w:val="0"/>
        <w:i w:val="0"/>
        <w:iCs w:val="0"/>
        <w:caps/>
        <w:strike w:val="0"/>
        <w:dstrike w:val="0"/>
        <w:vanish w:val="0"/>
        <w:color w:val="000000"/>
        <w:spacing w:val="0"/>
        <w:kern w:val="0"/>
        <w:position w:val="0"/>
        <w:sz w:val="24"/>
        <w:szCs w:val="20"/>
        <w:u w:val="none"/>
        <w:vertAlign w:val="baseline"/>
        <w:em w:val="none"/>
      </w:rPr>
    </w:lvl>
    <w:lvl w:ilvl="1">
      <w:start w:val="1"/>
      <w:numFmt w:val="decimal"/>
      <w:suff w:val="space"/>
      <w:lvlText w:val="%1.%2."/>
      <w:lvlJc w:val="left"/>
      <w:pPr>
        <w:ind w:left="2538" w:hanging="288"/>
      </w:pPr>
      <w:rPr>
        <w:rFonts w:ascii="Times New Roman" w:hAnsi="Times New Roman" w:hint="default"/>
        <w:b/>
        <w:i w:val="0"/>
        <w:sz w:val="24"/>
      </w:rPr>
    </w:lvl>
    <w:lvl w:ilvl="2">
      <w:start w:val="1"/>
      <w:numFmt w:val="decimal"/>
      <w:suff w:val="space"/>
      <w:lvlText w:val="%1.%2.%3"/>
      <w:lvlJc w:val="left"/>
      <w:pPr>
        <w:ind w:left="720" w:hanging="720"/>
      </w:pPr>
      <w:rPr>
        <w:rFonts w:ascii="Times New Roman" w:hAnsi="Times New Roman" w:hint="default"/>
        <w:b/>
        <w:i/>
        <w:sz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07A91BF2"/>
    <w:multiLevelType w:val="hybridMultilevel"/>
    <w:tmpl w:val="43A09C22"/>
    <w:lvl w:ilvl="0" w:tplc="938E2522">
      <w:start w:val="1"/>
      <w:numFmt w:val="decimal"/>
      <w:lvlText w:val="%1."/>
      <w:lvlJc w:val="left"/>
      <w:pPr>
        <w:ind w:left="720" w:hanging="360"/>
      </w:pPr>
      <w:rPr>
        <w:rFonts w:hint="default"/>
        <w:i/>
        <w:i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0D88403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C830B4A"/>
    <w:multiLevelType w:val="hybridMultilevel"/>
    <w:tmpl w:val="08FAD52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21BB3F75"/>
    <w:multiLevelType w:val="hybridMultilevel"/>
    <w:tmpl w:val="6C183F68"/>
    <w:lvl w:ilvl="0" w:tplc="2392DE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1A077A"/>
    <w:multiLevelType w:val="hybridMultilevel"/>
    <w:tmpl w:val="F88C9A6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2DCD3B45"/>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DEB3DCC"/>
    <w:multiLevelType w:val="hybridMultilevel"/>
    <w:tmpl w:val="951245C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2F4C435F"/>
    <w:multiLevelType w:val="multilevel"/>
    <w:tmpl w:val="13AE523A"/>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8" w15:restartNumberingAfterBreak="0">
    <w:nsid w:val="334D57B9"/>
    <w:multiLevelType w:val="hybridMultilevel"/>
    <w:tmpl w:val="B3E29B0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354606EC"/>
    <w:multiLevelType w:val="multilevel"/>
    <w:tmpl w:val="7668053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9A94954"/>
    <w:multiLevelType w:val="hybridMultilevel"/>
    <w:tmpl w:val="B6AED13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414361E6"/>
    <w:multiLevelType w:val="hybridMultilevel"/>
    <w:tmpl w:val="3A923AC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42A32D44"/>
    <w:multiLevelType w:val="hybridMultilevel"/>
    <w:tmpl w:val="7C6E2E2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43473DF2"/>
    <w:multiLevelType w:val="hybridMultilevel"/>
    <w:tmpl w:val="B9268AC0"/>
    <w:lvl w:ilvl="0" w:tplc="53788B8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DF44DD"/>
    <w:multiLevelType w:val="multilevel"/>
    <w:tmpl w:val="03900FD4"/>
    <w:lvl w:ilvl="0">
      <w:start w:val="1"/>
      <w:numFmt w:val="decimal"/>
      <w:suff w:val="space"/>
      <w:lvlText w:val="%1."/>
      <w:lvlJc w:val="left"/>
      <w:pPr>
        <w:ind w:left="432" w:hanging="432"/>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54E77C6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A3F6552"/>
    <w:multiLevelType w:val="hybridMultilevel"/>
    <w:tmpl w:val="90CC501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5B2A29F0"/>
    <w:multiLevelType w:val="multilevel"/>
    <w:tmpl w:val="343A01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B994074"/>
    <w:multiLevelType w:val="hybridMultilevel"/>
    <w:tmpl w:val="B61CE5A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62B044AA"/>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2C43F01"/>
    <w:multiLevelType w:val="multilevel"/>
    <w:tmpl w:val="7B62D2AC"/>
    <w:lvl w:ilvl="0">
      <w:start w:val="3"/>
      <w:numFmt w:val="decimal"/>
      <w:lvlText w:val="%1"/>
      <w:lvlJc w:val="left"/>
      <w:pPr>
        <w:ind w:left="600" w:hanging="600"/>
      </w:pPr>
      <w:rPr>
        <w:rFonts w:hint="default"/>
      </w:rPr>
    </w:lvl>
    <w:lvl w:ilvl="1">
      <w:start w:val="3"/>
      <w:numFmt w:val="decimal"/>
      <w:lvlText w:val="%1.%2"/>
      <w:lvlJc w:val="left"/>
      <w:pPr>
        <w:ind w:left="634" w:hanging="600"/>
      </w:pPr>
      <w:rPr>
        <w:rFonts w:hint="default"/>
      </w:rPr>
    </w:lvl>
    <w:lvl w:ilvl="2">
      <w:start w:val="2"/>
      <w:numFmt w:val="decimal"/>
      <w:lvlText w:val="%1.%2.%3"/>
      <w:lvlJc w:val="left"/>
      <w:pPr>
        <w:ind w:left="788" w:hanging="720"/>
      </w:pPr>
      <w:rPr>
        <w:rFonts w:hint="default"/>
      </w:rPr>
    </w:lvl>
    <w:lvl w:ilvl="3">
      <w:start w:val="1"/>
      <w:numFmt w:val="decimal"/>
      <w:lvlText w:val="%1.%2.%3.%4"/>
      <w:lvlJc w:val="left"/>
      <w:pPr>
        <w:ind w:left="1182" w:hanging="108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610" w:hanging="1440"/>
      </w:pPr>
      <w:rPr>
        <w:rFonts w:hint="default"/>
      </w:rPr>
    </w:lvl>
    <w:lvl w:ilvl="6">
      <w:start w:val="1"/>
      <w:numFmt w:val="decimal"/>
      <w:lvlText w:val="%1.%2.%3.%4.%5.%6.%7"/>
      <w:lvlJc w:val="left"/>
      <w:pPr>
        <w:ind w:left="1644" w:hanging="1440"/>
      </w:pPr>
      <w:rPr>
        <w:rFonts w:hint="default"/>
      </w:rPr>
    </w:lvl>
    <w:lvl w:ilvl="7">
      <w:start w:val="1"/>
      <w:numFmt w:val="decimal"/>
      <w:lvlText w:val="%1.%2.%3.%4.%5.%6.%7.%8"/>
      <w:lvlJc w:val="left"/>
      <w:pPr>
        <w:ind w:left="2038" w:hanging="1800"/>
      </w:pPr>
      <w:rPr>
        <w:rFonts w:hint="default"/>
      </w:rPr>
    </w:lvl>
    <w:lvl w:ilvl="8">
      <w:start w:val="1"/>
      <w:numFmt w:val="decimal"/>
      <w:lvlText w:val="%1.%2.%3.%4.%5.%6.%7.%8.%9"/>
      <w:lvlJc w:val="left"/>
      <w:pPr>
        <w:ind w:left="2432" w:hanging="2160"/>
      </w:pPr>
      <w:rPr>
        <w:rFonts w:hint="default"/>
      </w:rPr>
    </w:lvl>
  </w:abstractNum>
  <w:abstractNum w:abstractNumId="31" w15:restartNumberingAfterBreak="0">
    <w:nsid w:val="6C2E67B0"/>
    <w:multiLevelType w:val="multilevel"/>
    <w:tmpl w:val="D382D338"/>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ascii="Times New Roman" w:hAnsi="Times New Roman" w:cs="Times New Roman" w:hint="default"/>
      </w:rPr>
    </w:lvl>
    <w:lvl w:ilvl="2">
      <w:start w:val="4"/>
      <w:numFmt w:val="decimal"/>
      <w:isLgl/>
      <w:lvlText w:val="%1.%2.%3"/>
      <w:lvlJc w:val="left"/>
      <w:pPr>
        <w:ind w:left="720" w:hanging="720"/>
      </w:pPr>
      <w:rPr>
        <w:rFonts w:ascii="Times New Roman" w:hAnsi="Times New Roman" w:cs="Times New Roman" w:hint="default"/>
      </w:rPr>
    </w:lvl>
    <w:lvl w:ilvl="3">
      <w:start w:val="1"/>
      <w:numFmt w:val="decimal"/>
      <w:isLgl/>
      <w:lvlText w:val="%1.%2.%3.%4"/>
      <w:lvlJc w:val="left"/>
      <w:pPr>
        <w:ind w:left="1080" w:hanging="1080"/>
      </w:pPr>
      <w:rPr>
        <w:rFonts w:ascii="Times New Roman" w:hAnsi="Times New Roman" w:cs="Times New Roman" w:hint="default"/>
      </w:rPr>
    </w:lvl>
    <w:lvl w:ilvl="4">
      <w:start w:val="1"/>
      <w:numFmt w:val="decimal"/>
      <w:isLgl/>
      <w:lvlText w:val="%1.%2.%3.%4.%5"/>
      <w:lvlJc w:val="left"/>
      <w:pPr>
        <w:ind w:left="1440" w:hanging="1440"/>
      </w:pPr>
      <w:rPr>
        <w:rFonts w:ascii="Times New Roman" w:hAnsi="Times New Roman" w:cs="Times New Roman" w:hint="default"/>
      </w:rPr>
    </w:lvl>
    <w:lvl w:ilvl="5">
      <w:start w:val="1"/>
      <w:numFmt w:val="decimal"/>
      <w:isLgl/>
      <w:lvlText w:val="%1.%2.%3.%4.%5.%6"/>
      <w:lvlJc w:val="left"/>
      <w:pPr>
        <w:ind w:left="1800" w:hanging="1800"/>
      </w:pPr>
      <w:rPr>
        <w:rFonts w:ascii="Times New Roman" w:hAnsi="Times New Roman" w:cs="Times New Roman" w:hint="default"/>
      </w:rPr>
    </w:lvl>
    <w:lvl w:ilvl="6">
      <w:start w:val="1"/>
      <w:numFmt w:val="decimal"/>
      <w:isLgl/>
      <w:lvlText w:val="%1.%2.%3.%4.%5.%6.%7"/>
      <w:lvlJc w:val="left"/>
      <w:pPr>
        <w:ind w:left="1800" w:hanging="1800"/>
      </w:pPr>
      <w:rPr>
        <w:rFonts w:ascii="Times New Roman" w:hAnsi="Times New Roman" w:cs="Times New Roman" w:hint="default"/>
      </w:rPr>
    </w:lvl>
    <w:lvl w:ilvl="7">
      <w:start w:val="1"/>
      <w:numFmt w:val="decimal"/>
      <w:isLgl/>
      <w:lvlText w:val="%1.%2.%3.%4.%5.%6.%7.%8"/>
      <w:lvlJc w:val="left"/>
      <w:pPr>
        <w:ind w:left="2160" w:hanging="2160"/>
      </w:pPr>
      <w:rPr>
        <w:rFonts w:ascii="Times New Roman" w:hAnsi="Times New Roman" w:cs="Times New Roman" w:hint="default"/>
      </w:rPr>
    </w:lvl>
    <w:lvl w:ilvl="8">
      <w:start w:val="1"/>
      <w:numFmt w:val="decimal"/>
      <w:isLgl/>
      <w:lvlText w:val="%1.%2.%3.%4.%5.%6.%7.%8.%9"/>
      <w:lvlJc w:val="left"/>
      <w:pPr>
        <w:ind w:left="2520" w:hanging="2520"/>
      </w:pPr>
      <w:rPr>
        <w:rFonts w:ascii="Times New Roman" w:hAnsi="Times New Roman" w:cs="Times New Roman" w:hint="default"/>
      </w:rPr>
    </w:lvl>
  </w:abstractNum>
  <w:abstractNum w:abstractNumId="32" w15:restartNumberingAfterBreak="0">
    <w:nsid w:val="6C402C58"/>
    <w:multiLevelType w:val="hybridMultilevel"/>
    <w:tmpl w:val="B9381388"/>
    <w:lvl w:ilvl="0" w:tplc="92D6B04E">
      <w:start w:val="1"/>
      <w:numFmt w:val="decimal"/>
      <w:pStyle w:val="figurecaption"/>
      <w:lvlText w:val="Figure %1. "/>
      <w:lvlJc w:val="left"/>
      <w:pPr>
        <w:tabs>
          <w:tab w:val="num" w:pos="720"/>
        </w:tabs>
      </w:pPr>
      <w:rPr>
        <w:rFonts w:ascii="Times New Roman" w:hAnsi="Times New Roman" w:cs="Times New Roman" w:hint="default"/>
        <w:b/>
        <w:bCs/>
        <w:i w:val="0"/>
        <w:iCs w:val="0"/>
        <w:color w:val="auto"/>
        <w:sz w:val="24"/>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3" w15:restartNumberingAfterBreak="0">
    <w:nsid w:val="6C721520"/>
    <w:multiLevelType w:val="hybridMultilevel"/>
    <w:tmpl w:val="23141EE8"/>
    <w:lvl w:ilvl="0" w:tplc="2392DE8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35" w15:restartNumberingAfterBreak="0">
    <w:nsid w:val="6D9131FC"/>
    <w:multiLevelType w:val="hybridMultilevel"/>
    <w:tmpl w:val="BA0A80BA"/>
    <w:lvl w:ilvl="0" w:tplc="8FE26420">
      <w:start w:val="1"/>
      <w:numFmt w:val="bullet"/>
      <w:lvlText w:val=""/>
      <w:lvlJc w:val="left"/>
      <w:pPr>
        <w:ind w:left="720" w:hanging="360"/>
      </w:pPr>
      <w:rPr>
        <w:rFonts w:ascii="Symbol" w:eastAsia="SimSu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6FCF3209"/>
    <w:multiLevelType w:val="hybridMultilevel"/>
    <w:tmpl w:val="28DCF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7C1C49"/>
    <w:multiLevelType w:val="hybridMultilevel"/>
    <w:tmpl w:val="3A923AC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762C4137"/>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6F4365E"/>
    <w:multiLevelType w:val="hybridMultilevel"/>
    <w:tmpl w:val="0188151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3"/>
  </w:num>
  <w:num w:numId="6">
    <w:abstractNumId w:val="7"/>
  </w:num>
  <w:num w:numId="7">
    <w:abstractNumId w:val="2"/>
  </w:num>
  <w:num w:numId="8">
    <w:abstractNumId w:val="1"/>
  </w:num>
  <w:num w:numId="9">
    <w:abstractNumId w:val="0"/>
  </w:num>
  <w:num w:numId="10">
    <w:abstractNumId w:val="25"/>
  </w:num>
  <w:num w:numId="11">
    <w:abstractNumId w:val="11"/>
  </w:num>
  <w:num w:numId="12">
    <w:abstractNumId w:val="15"/>
  </w:num>
  <w:num w:numId="13">
    <w:abstractNumId w:val="35"/>
  </w:num>
  <w:num w:numId="14">
    <w:abstractNumId w:val="19"/>
  </w:num>
  <w:num w:numId="15">
    <w:abstractNumId w:val="27"/>
  </w:num>
  <w:num w:numId="16">
    <w:abstractNumId w:val="13"/>
  </w:num>
  <w:num w:numId="17">
    <w:abstractNumId w:val="18"/>
  </w:num>
  <w:num w:numId="18">
    <w:abstractNumId w:val="39"/>
  </w:num>
  <w:num w:numId="19">
    <w:abstractNumId w:val="28"/>
  </w:num>
  <w:num w:numId="20">
    <w:abstractNumId w:val="23"/>
  </w:num>
  <w:num w:numId="21">
    <w:abstractNumId w:val="30"/>
  </w:num>
  <w:num w:numId="22">
    <w:abstractNumId w:val="36"/>
  </w:num>
  <w:num w:numId="23">
    <w:abstractNumId w:val="26"/>
  </w:num>
  <w:num w:numId="24">
    <w:abstractNumId w:val="10"/>
  </w:num>
  <w:num w:numId="25">
    <w:abstractNumId w:val="12"/>
  </w:num>
  <w:num w:numId="26">
    <w:abstractNumId w:val="14"/>
  </w:num>
  <w:num w:numId="27">
    <w:abstractNumId w:val="21"/>
  </w:num>
  <w:num w:numId="28">
    <w:abstractNumId w:val="31"/>
  </w:num>
  <w:num w:numId="29">
    <w:abstractNumId w:val="20"/>
  </w:num>
  <w:num w:numId="30">
    <w:abstractNumId w:val="22"/>
  </w:num>
  <w:num w:numId="31">
    <w:abstractNumId w:val="37"/>
  </w:num>
  <w:num w:numId="32">
    <w:abstractNumId w:val="17"/>
  </w:num>
  <w:num w:numId="33">
    <w:abstractNumId w:val="16"/>
  </w:num>
  <w:num w:numId="34">
    <w:abstractNumId w:val="29"/>
  </w:num>
  <w:num w:numId="35">
    <w:abstractNumId w:val="38"/>
  </w:num>
  <w:num w:numId="36">
    <w:abstractNumId w:val="24"/>
  </w:num>
  <w:num w:numId="37">
    <w:abstractNumId w:val="33"/>
  </w:num>
  <w:num w:numId="38">
    <w:abstractNumId w:val="32"/>
  </w:num>
  <w:num w:numId="39">
    <w:abstractNumId w:val="34"/>
  </w:num>
  <w:num w:numId="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embedTrueTypeFonts/>
  <w:mirrorMargins/>
  <w:activeWritingStyle w:appName="MSWord" w:lang="en-GB" w:vendorID="64" w:dllVersion="131078" w:nlCheck="1" w:checkStyle="1"/>
  <w:activeWritingStyle w:appName="MSWord" w:lang="fr-FR" w:vendorID="64" w:dllVersion="131078" w:nlCheck="1" w:checkStyle="1"/>
  <w:activeWritingStyle w:appName="MSWord" w:lang="en-US" w:vendorID="64" w:dllVersion="131078" w:nlCheck="1" w:checkStyle="1"/>
  <w:activeWritingStyle w:appName="MSWord" w:lang="en-AU" w:vendorID="64" w:dllVersion="131078" w:nlCheck="1" w:checkStyle="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227"/>
  <w:drawingGridVerticalSpacing w:val="284"/>
  <w:displayHorizontalDrawingGridEvery w:val="2"/>
  <w:displayVerticalDrawingGridEvery w:val="2"/>
  <w:noPunctuationKerning/>
  <w:characterSpacingControl w:val="doNotCompress"/>
  <w:hdrShapeDefaults>
    <o:shapedefaults v:ext="edit" spidmax="2049" fillcolor="white">
      <v:fill color="white"/>
      <v:textbox inset="0,0,0,0"/>
    </o:shapedefaults>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ENInstantFormat&gt;"/>
    <w:docVar w:name="EN.Layout" w:val="&lt;ENLayout&gt;&lt;Style&gt;Chemical Communications&lt;/Style&gt;&lt;LeftDelim&gt;{&lt;/LeftDelim&gt;&lt;RightDelim&gt;}&lt;/RightDelim&gt;&lt;FontName&gt;Times New Roman&lt;/FontName&gt;&lt;FontSize&gt;8&lt;/FontSize&gt;&lt;ReflistTitle&gt;&lt;/ReflistTitle&gt;&lt;StartingRefnum&gt;1&lt;/StartingRefnum&gt;&lt;FirstLineIndent&gt;0&lt;/FirstLineIndent&gt;&lt;HangingIndent&gt;720&lt;/HangingIndent&gt;&lt;LineSpacing&gt;0&lt;/LineSpacing&gt;&lt;SpaceAfter&gt;0&lt;/SpaceAfter&gt;&lt;/ENLayout&gt;"/>
  </w:docVars>
  <w:rsids>
    <w:rsidRoot w:val="0083602D"/>
    <w:rsid w:val="00001BBF"/>
    <w:rsid w:val="000073CD"/>
    <w:rsid w:val="000132B0"/>
    <w:rsid w:val="00013CED"/>
    <w:rsid w:val="0001466E"/>
    <w:rsid w:val="000166DC"/>
    <w:rsid w:val="000173F5"/>
    <w:rsid w:val="00020950"/>
    <w:rsid w:val="00021437"/>
    <w:rsid w:val="0002269F"/>
    <w:rsid w:val="000246F9"/>
    <w:rsid w:val="00025CC2"/>
    <w:rsid w:val="00045271"/>
    <w:rsid w:val="000466BC"/>
    <w:rsid w:val="00052CC3"/>
    <w:rsid w:val="000635B8"/>
    <w:rsid w:val="00065238"/>
    <w:rsid w:val="00065BFF"/>
    <w:rsid w:val="00072C21"/>
    <w:rsid w:val="000734A0"/>
    <w:rsid w:val="00081108"/>
    <w:rsid w:val="000819DB"/>
    <w:rsid w:val="000958E8"/>
    <w:rsid w:val="000A1EBE"/>
    <w:rsid w:val="000A3E61"/>
    <w:rsid w:val="000A4D76"/>
    <w:rsid w:val="000A7DBA"/>
    <w:rsid w:val="000B01CC"/>
    <w:rsid w:val="000B24AB"/>
    <w:rsid w:val="000B2A49"/>
    <w:rsid w:val="000B3D03"/>
    <w:rsid w:val="000B7545"/>
    <w:rsid w:val="000C0DC2"/>
    <w:rsid w:val="000C29C4"/>
    <w:rsid w:val="000C2AEF"/>
    <w:rsid w:val="000C2BB7"/>
    <w:rsid w:val="000C3975"/>
    <w:rsid w:val="000C4412"/>
    <w:rsid w:val="000C605C"/>
    <w:rsid w:val="000D030E"/>
    <w:rsid w:val="000D0DE1"/>
    <w:rsid w:val="000D1A3F"/>
    <w:rsid w:val="000D2D48"/>
    <w:rsid w:val="000D3F03"/>
    <w:rsid w:val="000E2372"/>
    <w:rsid w:val="000E2F8D"/>
    <w:rsid w:val="000E726A"/>
    <w:rsid w:val="000F359A"/>
    <w:rsid w:val="000F5A24"/>
    <w:rsid w:val="00103521"/>
    <w:rsid w:val="001048EF"/>
    <w:rsid w:val="001107BA"/>
    <w:rsid w:val="001108D6"/>
    <w:rsid w:val="00110E73"/>
    <w:rsid w:val="00123D41"/>
    <w:rsid w:val="0012428D"/>
    <w:rsid w:val="001266E9"/>
    <w:rsid w:val="00127C07"/>
    <w:rsid w:val="00127CA3"/>
    <w:rsid w:val="00151CBD"/>
    <w:rsid w:val="00152DB1"/>
    <w:rsid w:val="001531BA"/>
    <w:rsid w:val="001607E4"/>
    <w:rsid w:val="00160956"/>
    <w:rsid w:val="00162682"/>
    <w:rsid w:val="00163205"/>
    <w:rsid w:val="0016424C"/>
    <w:rsid w:val="00165FFB"/>
    <w:rsid w:val="001706EE"/>
    <w:rsid w:val="00170A98"/>
    <w:rsid w:val="00174FEF"/>
    <w:rsid w:val="00190CA1"/>
    <w:rsid w:val="001928DD"/>
    <w:rsid w:val="001936E9"/>
    <w:rsid w:val="001A04C6"/>
    <w:rsid w:val="001A0995"/>
    <w:rsid w:val="001A6533"/>
    <w:rsid w:val="001B2209"/>
    <w:rsid w:val="001C63C0"/>
    <w:rsid w:val="001C7625"/>
    <w:rsid w:val="001F0398"/>
    <w:rsid w:val="001F364B"/>
    <w:rsid w:val="001F7C96"/>
    <w:rsid w:val="00203604"/>
    <w:rsid w:val="00206650"/>
    <w:rsid w:val="002067F0"/>
    <w:rsid w:val="00207C52"/>
    <w:rsid w:val="00225822"/>
    <w:rsid w:val="00233267"/>
    <w:rsid w:val="00233BD7"/>
    <w:rsid w:val="00236D7F"/>
    <w:rsid w:val="00237FA5"/>
    <w:rsid w:val="00240887"/>
    <w:rsid w:val="0024221A"/>
    <w:rsid w:val="00246200"/>
    <w:rsid w:val="002544AE"/>
    <w:rsid w:val="0025464D"/>
    <w:rsid w:val="002559A4"/>
    <w:rsid w:val="00256D50"/>
    <w:rsid w:val="002621C8"/>
    <w:rsid w:val="002763D5"/>
    <w:rsid w:val="00281257"/>
    <w:rsid w:val="002A1822"/>
    <w:rsid w:val="002A5751"/>
    <w:rsid w:val="002A6E61"/>
    <w:rsid w:val="002B125B"/>
    <w:rsid w:val="002B211E"/>
    <w:rsid w:val="002B7EEE"/>
    <w:rsid w:val="002C10EF"/>
    <w:rsid w:val="002C40C7"/>
    <w:rsid w:val="002D0294"/>
    <w:rsid w:val="002D04D6"/>
    <w:rsid w:val="002E1BFF"/>
    <w:rsid w:val="002F20EF"/>
    <w:rsid w:val="002F3718"/>
    <w:rsid w:val="002F7FB8"/>
    <w:rsid w:val="003017A5"/>
    <w:rsid w:val="003114A2"/>
    <w:rsid w:val="003115B8"/>
    <w:rsid w:val="003119A9"/>
    <w:rsid w:val="00314B02"/>
    <w:rsid w:val="00315BA1"/>
    <w:rsid w:val="0031610B"/>
    <w:rsid w:val="00317448"/>
    <w:rsid w:val="00321C36"/>
    <w:rsid w:val="0032556E"/>
    <w:rsid w:val="00334D45"/>
    <w:rsid w:val="00336344"/>
    <w:rsid w:val="00343E33"/>
    <w:rsid w:val="00350810"/>
    <w:rsid w:val="00351AE9"/>
    <w:rsid w:val="00352A03"/>
    <w:rsid w:val="00357D83"/>
    <w:rsid w:val="003628FE"/>
    <w:rsid w:val="00367F25"/>
    <w:rsid w:val="00372D6A"/>
    <w:rsid w:val="0037307E"/>
    <w:rsid w:val="00373B58"/>
    <w:rsid w:val="00376048"/>
    <w:rsid w:val="00384457"/>
    <w:rsid w:val="00386335"/>
    <w:rsid w:val="003871C9"/>
    <w:rsid w:val="00391417"/>
    <w:rsid w:val="003B0EE4"/>
    <w:rsid w:val="003B4829"/>
    <w:rsid w:val="003B78DD"/>
    <w:rsid w:val="003C0352"/>
    <w:rsid w:val="003C23C8"/>
    <w:rsid w:val="003C6397"/>
    <w:rsid w:val="003C7D33"/>
    <w:rsid w:val="003D0803"/>
    <w:rsid w:val="003D2B9A"/>
    <w:rsid w:val="003E1F6D"/>
    <w:rsid w:val="003E2E49"/>
    <w:rsid w:val="003F181D"/>
    <w:rsid w:val="003F2BBC"/>
    <w:rsid w:val="003F4A2D"/>
    <w:rsid w:val="003F516B"/>
    <w:rsid w:val="004026F6"/>
    <w:rsid w:val="0040347F"/>
    <w:rsid w:val="0040760F"/>
    <w:rsid w:val="004147E6"/>
    <w:rsid w:val="0042376B"/>
    <w:rsid w:val="0042585B"/>
    <w:rsid w:val="00430B63"/>
    <w:rsid w:val="0043150C"/>
    <w:rsid w:val="0043352F"/>
    <w:rsid w:val="004407E4"/>
    <w:rsid w:val="00440A3C"/>
    <w:rsid w:val="00445505"/>
    <w:rsid w:val="00451324"/>
    <w:rsid w:val="004541B5"/>
    <w:rsid w:val="00456365"/>
    <w:rsid w:val="00457EAC"/>
    <w:rsid w:val="00460383"/>
    <w:rsid w:val="004623B6"/>
    <w:rsid w:val="00465501"/>
    <w:rsid w:val="004662B2"/>
    <w:rsid w:val="00467A6D"/>
    <w:rsid w:val="00473188"/>
    <w:rsid w:val="004747FF"/>
    <w:rsid w:val="004755C5"/>
    <w:rsid w:val="004768D5"/>
    <w:rsid w:val="0048194C"/>
    <w:rsid w:val="00483117"/>
    <w:rsid w:val="0048700E"/>
    <w:rsid w:val="004870C6"/>
    <w:rsid w:val="004871B8"/>
    <w:rsid w:val="00490497"/>
    <w:rsid w:val="00491891"/>
    <w:rsid w:val="00494F40"/>
    <w:rsid w:val="004967CC"/>
    <w:rsid w:val="004A1B47"/>
    <w:rsid w:val="004A5F73"/>
    <w:rsid w:val="004A62CC"/>
    <w:rsid w:val="004C27D7"/>
    <w:rsid w:val="004C4987"/>
    <w:rsid w:val="004C4EC6"/>
    <w:rsid w:val="004C638F"/>
    <w:rsid w:val="004D23AE"/>
    <w:rsid w:val="004D37E5"/>
    <w:rsid w:val="004D45B1"/>
    <w:rsid w:val="004E1FDE"/>
    <w:rsid w:val="004E590A"/>
    <w:rsid w:val="004E6408"/>
    <w:rsid w:val="004E7316"/>
    <w:rsid w:val="004F189F"/>
    <w:rsid w:val="0050163A"/>
    <w:rsid w:val="00501A69"/>
    <w:rsid w:val="005054BE"/>
    <w:rsid w:val="00506C50"/>
    <w:rsid w:val="005104EA"/>
    <w:rsid w:val="0051091F"/>
    <w:rsid w:val="005121CB"/>
    <w:rsid w:val="00512302"/>
    <w:rsid w:val="00512C15"/>
    <w:rsid w:val="00516730"/>
    <w:rsid w:val="00520633"/>
    <w:rsid w:val="00520FC1"/>
    <w:rsid w:val="00526AE3"/>
    <w:rsid w:val="005404D9"/>
    <w:rsid w:val="00540CC9"/>
    <w:rsid w:val="005435D2"/>
    <w:rsid w:val="00544FE2"/>
    <w:rsid w:val="005454D3"/>
    <w:rsid w:val="00561AF1"/>
    <w:rsid w:val="00563C56"/>
    <w:rsid w:val="005654E1"/>
    <w:rsid w:val="00571CD0"/>
    <w:rsid w:val="0059071F"/>
    <w:rsid w:val="00591E97"/>
    <w:rsid w:val="00593726"/>
    <w:rsid w:val="005A2ED8"/>
    <w:rsid w:val="005B7CAC"/>
    <w:rsid w:val="005C4499"/>
    <w:rsid w:val="005C7D19"/>
    <w:rsid w:val="005D49A5"/>
    <w:rsid w:val="005D5CDB"/>
    <w:rsid w:val="005D5ED9"/>
    <w:rsid w:val="005E4040"/>
    <w:rsid w:val="005F7467"/>
    <w:rsid w:val="0060023E"/>
    <w:rsid w:val="00602183"/>
    <w:rsid w:val="00602841"/>
    <w:rsid w:val="00603706"/>
    <w:rsid w:val="00605506"/>
    <w:rsid w:val="00606ACE"/>
    <w:rsid w:val="00607902"/>
    <w:rsid w:val="00613ECB"/>
    <w:rsid w:val="0062336D"/>
    <w:rsid w:val="00626858"/>
    <w:rsid w:val="00631326"/>
    <w:rsid w:val="00641DA1"/>
    <w:rsid w:val="00645243"/>
    <w:rsid w:val="006523E0"/>
    <w:rsid w:val="006763B3"/>
    <w:rsid w:val="00677018"/>
    <w:rsid w:val="006809F2"/>
    <w:rsid w:val="00684366"/>
    <w:rsid w:val="0069118F"/>
    <w:rsid w:val="00694F76"/>
    <w:rsid w:val="006956CB"/>
    <w:rsid w:val="00697537"/>
    <w:rsid w:val="006B2CBF"/>
    <w:rsid w:val="006B5C87"/>
    <w:rsid w:val="006B670A"/>
    <w:rsid w:val="006B6BA7"/>
    <w:rsid w:val="006C7E5E"/>
    <w:rsid w:val="006D1054"/>
    <w:rsid w:val="006D463A"/>
    <w:rsid w:val="006D4CB3"/>
    <w:rsid w:val="006D67E4"/>
    <w:rsid w:val="006D6856"/>
    <w:rsid w:val="006F448E"/>
    <w:rsid w:val="006F5D85"/>
    <w:rsid w:val="006F6EF4"/>
    <w:rsid w:val="006F7A17"/>
    <w:rsid w:val="007020C5"/>
    <w:rsid w:val="00712D1D"/>
    <w:rsid w:val="00714FFB"/>
    <w:rsid w:val="0071784E"/>
    <w:rsid w:val="0072442A"/>
    <w:rsid w:val="00727C41"/>
    <w:rsid w:val="00727F4C"/>
    <w:rsid w:val="007411B0"/>
    <w:rsid w:val="0074183C"/>
    <w:rsid w:val="00742AE1"/>
    <w:rsid w:val="00742C74"/>
    <w:rsid w:val="00743B20"/>
    <w:rsid w:val="00746677"/>
    <w:rsid w:val="007552A9"/>
    <w:rsid w:val="00755D75"/>
    <w:rsid w:val="00763827"/>
    <w:rsid w:val="0076425B"/>
    <w:rsid w:val="007657D1"/>
    <w:rsid w:val="007663F7"/>
    <w:rsid w:val="00767AC9"/>
    <w:rsid w:val="00770983"/>
    <w:rsid w:val="00773443"/>
    <w:rsid w:val="00775019"/>
    <w:rsid w:val="00775AF2"/>
    <w:rsid w:val="0078104D"/>
    <w:rsid w:val="00783484"/>
    <w:rsid w:val="007848F5"/>
    <w:rsid w:val="0078702C"/>
    <w:rsid w:val="007903BC"/>
    <w:rsid w:val="00794A98"/>
    <w:rsid w:val="0079591C"/>
    <w:rsid w:val="007964A9"/>
    <w:rsid w:val="007A1D99"/>
    <w:rsid w:val="007A30C0"/>
    <w:rsid w:val="007B5FF8"/>
    <w:rsid w:val="007B708D"/>
    <w:rsid w:val="007C07D5"/>
    <w:rsid w:val="007C11F2"/>
    <w:rsid w:val="007C614E"/>
    <w:rsid w:val="007D02CC"/>
    <w:rsid w:val="007D1C55"/>
    <w:rsid w:val="007D249E"/>
    <w:rsid w:val="007D7259"/>
    <w:rsid w:val="007E5C45"/>
    <w:rsid w:val="007E6F4B"/>
    <w:rsid w:val="007F2776"/>
    <w:rsid w:val="007F2863"/>
    <w:rsid w:val="007F3B4C"/>
    <w:rsid w:val="007F4496"/>
    <w:rsid w:val="0080485A"/>
    <w:rsid w:val="00804D37"/>
    <w:rsid w:val="0080711F"/>
    <w:rsid w:val="008128EC"/>
    <w:rsid w:val="00822F1E"/>
    <w:rsid w:val="008240A1"/>
    <w:rsid w:val="0083575E"/>
    <w:rsid w:val="0083577A"/>
    <w:rsid w:val="0083602D"/>
    <w:rsid w:val="00836B92"/>
    <w:rsid w:val="00846128"/>
    <w:rsid w:val="008467DF"/>
    <w:rsid w:val="00847B9D"/>
    <w:rsid w:val="00852E43"/>
    <w:rsid w:val="0085460F"/>
    <w:rsid w:val="00856460"/>
    <w:rsid w:val="008575DB"/>
    <w:rsid w:val="00860143"/>
    <w:rsid w:val="00862FBD"/>
    <w:rsid w:val="00872E76"/>
    <w:rsid w:val="00873A20"/>
    <w:rsid w:val="00876AE5"/>
    <w:rsid w:val="00880904"/>
    <w:rsid w:val="00882401"/>
    <w:rsid w:val="00885348"/>
    <w:rsid w:val="00890AD5"/>
    <w:rsid w:val="00893C37"/>
    <w:rsid w:val="008A6B8F"/>
    <w:rsid w:val="008B0458"/>
    <w:rsid w:val="008B0D0D"/>
    <w:rsid w:val="008B165D"/>
    <w:rsid w:val="008B2C86"/>
    <w:rsid w:val="008B709E"/>
    <w:rsid w:val="008B796A"/>
    <w:rsid w:val="008C11DC"/>
    <w:rsid w:val="008C1E0A"/>
    <w:rsid w:val="008C547E"/>
    <w:rsid w:val="008C58C6"/>
    <w:rsid w:val="008C7328"/>
    <w:rsid w:val="008D4866"/>
    <w:rsid w:val="008D6C30"/>
    <w:rsid w:val="008E0418"/>
    <w:rsid w:val="008E1520"/>
    <w:rsid w:val="008E30CC"/>
    <w:rsid w:val="008E64AC"/>
    <w:rsid w:val="008F03D4"/>
    <w:rsid w:val="008F22F7"/>
    <w:rsid w:val="008F37A0"/>
    <w:rsid w:val="008F4620"/>
    <w:rsid w:val="009026FE"/>
    <w:rsid w:val="00905B5F"/>
    <w:rsid w:val="009101D8"/>
    <w:rsid w:val="00912A1A"/>
    <w:rsid w:val="00913CDF"/>
    <w:rsid w:val="00914D36"/>
    <w:rsid w:val="0091506A"/>
    <w:rsid w:val="00921D8E"/>
    <w:rsid w:val="009241C3"/>
    <w:rsid w:val="0092547C"/>
    <w:rsid w:val="0092712D"/>
    <w:rsid w:val="00942024"/>
    <w:rsid w:val="00942BAB"/>
    <w:rsid w:val="00944BE2"/>
    <w:rsid w:val="00945AE8"/>
    <w:rsid w:val="00947D88"/>
    <w:rsid w:val="0095135D"/>
    <w:rsid w:val="00953E1E"/>
    <w:rsid w:val="009547D1"/>
    <w:rsid w:val="00956982"/>
    <w:rsid w:val="00960678"/>
    <w:rsid w:val="009717DD"/>
    <w:rsid w:val="00972233"/>
    <w:rsid w:val="0097415F"/>
    <w:rsid w:val="00982400"/>
    <w:rsid w:val="009876E9"/>
    <w:rsid w:val="009923C9"/>
    <w:rsid w:val="009A6659"/>
    <w:rsid w:val="009A73E0"/>
    <w:rsid w:val="009B2FFF"/>
    <w:rsid w:val="009B3422"/>
    <w:rsid w:val="009B35FD"/>
    <w:rsid w:val="009B36CB"/>
    <w:rsid w:val="009B5C42"/>
    <w:rsid w:val="009B5DD9"/>
    <w:rsid w:val="009B6032"/>
    <w:rsid w:val="009C28CE"/>
    <w:rsid w:val="009C36E9"/>
    <w:rsid w:val="009D4C07"/>
    <w:rsid w:val="009D7922"/>
    <w:rsid w:val="009E226E"/>
    <w:rsid w:val="009E6AA0"/>
    <w:rsid w:val="009F37B1"/>
    <w:rsid w:val="009F522D"/>
    <w:rsid w:val="009F60F5"/>
    <w:rsid w:val="009F6DF0"/>
    <w:rsid w:val="009F71B5"/>
    <w:rsid w:val="00A05F83"/>
    <w:rsid w:val="00A11327"/>
    <w:rsid w:val="00A165C0"/>
    <w:rsid w:val="00A17E21"/>
    <w:rsid w:val="00A22430"/>
    <w:rsid w:val="00A248B7"/>
    <w:rsid w:val="00A25700"/>
    <w:rsid w:val="00A260A6"/>
    <w:rsid w:val="00A27F01"/>
    <w:rsid w:val="00A35651"/>
    <w:rsid w:val="00A36F2C"/>
    <w:rsid w:val="00A456AE"/>
    <w:rsid w:val="00A46CB4"/>
    <w:rsid w:val="00A5119B"/>
    <w:rsid w:val="00A51333"/>
    <w:rsid w:val="00A518AC"/>
    <w:rsid w:val="00A55B05"/>
    <w:rsid w:val="00A673C4"/>
    <w:rsid w:val="00A71836"/>
    <w:rsid w:val="00A82005"/>
    <w:rsid w:val="00A87030"/>
    <w:rsid w:val="00A904DD"/>
    <w:rsid w:val="00A945B1"/>
    <w:rsid w:val="00A96428"/>
    <w:rsid w:val="00A96F94"/>
    <w:rsid w:val="00A978F1"/>
    <w:rsid w:val="00AA0BD2"/>
    <w:rsid w:val="00AA2AE0"/>
    <w:rsid w:val="00AA4F5C"/>
    <w:rsid w:val="00AA6F79"/>
    <w:rsid w:val="00AC5479"/>
    <w:rsid w:val="00AD0019"/>
    <w:rsid w:val="00AD56BB"/>
    <w:rsid w:val="00AD61B0"/>
    <w:rsid w:val="00AD6462"/>
    <w:rsid w:val="00AE016C"/>
    <w:rsid w:val="00AE0E23"/>
    <w:rsid w:val="00AE1259"/>
    <w:rsid w:val="00AE51C1"/>
    <w:rsid w:val="00B058A8"/>
    <w:rsid w:val="00B07539"/>
    <w:rsid w:val="00B07B2C"/>
    <w:rsid w:val="00B12896"/>
    <w:rsid w:val="00B173DE"/>
    <w:rsid w:val="00B22CFF"/>
    <w:rsid w:val="00B25044"/>
    <w:rsid w:val="00B357F6"/>
    <w:rsid w:val="00B36713"/>
    <w:rsid w:val="00B36CB9"/>
    <w:rsid w:val="00B43FD4"/>
    <w:rsid w:val="00B52C54"/>
    <w:rsid w:val="00B54296"/>
    <w:rsid w:val="00B56C85"/>
    <w:rsid w:val="00B65BF8"/>
    <w:rsid w:val="00B665F1"/>
    <w:rsid w:val="00B678DF"/>
    <w:rsid w:val="00B702BE"/>
    <w:rsid w:val="00B750CE"/>
    <w:rsid w:val="00B762BC"/>
    <w:rsid w:val="00B80726"/>
    <w:rsid w:val="00B80C57"/>
    <w:rsid w:val="00B82DB1"/>
    <w:rsid w:val="00B85555"/>
    <w:rsid w:val="00B87A5E"/>
    <w:rsid w:val="00B917D3"/>
    <w:rsid w:val="00B9768F"/>
    <w:rsid w:val="00BB21D5"/>
    <w:rsid w:val="00BB37DA"/>
    <w:rsid w:val="00BB6BAB"/>
    <w:rsid w:val="00BC0488"/>
    <w:rsid w:val="00BD5DDA"/>
    <w:rsid w:val="00BD6B25"/>
    <w:rsid w:val="00BE0932"/>
    <w:rsid w:val="00BE10E6"/>
    <w:rsid w:val="00BE3C42"/>
    <w:rsid w:val="00BE5569"/>
    <w:rsid w:val="00BF07DF"/>
    <w:rsid w:val="00C01404"/>
    <w:rsid w:val="00C050B2"/>
    <w:rsid w:val="00C05187"/>
    <w:rsid w:val="00C16DED"/>
    <w:rsid w:val="00C25882"/>
    <w:rsid w:val="00C27EFE"/>
    <w:rsid w:val="00C300F5"/>
    <w:rsid w:val="00C317AD"/>
    <w:rsid w:val="00C3777D"/>
    <w:rsid w:val="00C43D15"/>
    <w:rsid w:val="00C4604A"/>
    <w:rsid w:val="00C51158"/>
    <w:rsid w:val="00C54321"/>
    <w:rsid w:val="00C57104"/>
    <w:rsid w:val="00C57E93"/>
    <w:rsid w:val="00C60FAA"/>
    <w:rsid w:val="00C656AE"/>
    <w:rsid w:val="00C84725"/>
    <w:rsid w:val="00C85DEA"/>
    <w:rsid w:val="00CA16C4"/>
    <w:rsid w:val="00CA21C4"/>
    <w:rsid w:val="00CA37B5"/>
    <w:rsid w:val="00CA4A53"/>
    <w:rsid w:val="00CA4EDE"/>
    <w:rsid w:val="00CA6279"/>
    <w:rsid w:val="00CA7F98"/>
    <w:rsid w:val="00CB2900"/>
    <w:rsid w:val="00CC11C9"/>
    <w:rsid w:val="00CC1CD2"/>
    <w:rsid w:val="00CD325A"/>
    <w:rsid w:val="00CD5663"/>
    <w:rsid w:val="00CE3C1A"/>
    <w:rsid w:val="00CE4FD2"/>
    <w:rsid w:val="00CE5C2A"/>
    <w:rsid w:val="00CE6575"/>
    <w:rsid w:val="00CF15A8"/>
    <w:rsid w:val="00CF184D"/>
    <w:rsid w:val="00D05967"/>
    <w:rsid w:val="00D11FE0"/>
    <w:rsid w:val="00D167DD"/>
    <w:rsid w:val="00D2054A"/>
    <w:rsid w:val="00D216FB"/>
    <w:rsid w:val="00D22C33"/>
    <w:rsid w:val="00D30ECA"/>
    <w:rsid w:val="00D353B9"/>
    <w:rsid w:val="00D40D6C"/>
    <w:rsid w:val="00D4158B"/>
    <w:rsid w:val="00D415AC"/>
    <w:rsid w:val="00D41FC7"/>
    <w:rsid w:val="00D523EA"/>
    <w:rsid w:val="00D5548A"/>
    <w:rsid w:val="00D55A0D"/>
    <w:rsid w:val="00D56E9B"/>
    <w:rsid w:val="00D601B1"/>
    <w:rsid w:val="00D605F8"/>
    <w:rsid w:val="00D611BC"/>
    <w:rsid w:val="00D65ED1"/>
    <w:rsid w:val="00D679CF"/>
    <w:rsid w:val="00D74CD4"/>
    <w:rsid w:val="00D827C8"/>
    <w:rsid w:val="00D829B8"/>
    <w:rsid w:val="00D83B4D"/>
    <w:rsid w:val="00D910F2"/>
    <w:rsid w:val="00D9301C"/>
    <w:rsid w:val="00D93609"/>
    <w:rsid w:val="00D93A18"/>
    <w:rsid w:val="00D93EDC"/>
    <w:rsid w:val="00D94862"/>
    <w:rsid w:val="00DA32DB"/>
    <w:rsid w:val="00DB12C8"/>
    <w:rsid w:val="00DC024E"/>
    <w:rsid w:val="00DC1947"/>
    <w:rsid w:val="00DC2383"/>
    <w:rsid w:val="00DD10ED"/>
    <w:rsid w:val="00DD3786"/>
    <w:rsid w:val="00DD6806"/>
    <w:rsid w:val="00DE1609"/>
    <w:rsid w:val="00DE21DA"/>
    <w:rsid w:val="00DE430E"/>
    <w:rsid w:val="00DE48DE"/>
    <w:rsid w:val="00DE5CCB"/>
    <w:rsid w:val="00DE7B6F"/>
    <w:rsid w:val="00DF50C7"/>
    <w:rsid w:val="00E025A6"/>
    <w:rsid w:val="00E07BD4"/>
    <w:rsid w:val="00E07C66"/>
    <w:rsid w:val="00E1279B"/>
    <w:rsid w:val="00E140F2"/>
    <w:rsid w:val="00E15B29"/>
    <w:rsid w:val="00E22346"/>
    <w:rsid w:val="00E22E04"/>
    <w:rsid w:val="00E2529A"/>
    <w:rsid w:val="00E26194"/>
    <w:rsid w:val="00E34135"/>
    <w:rsid w:val="00E356D2"/>
    <w:rsid w:val="00E37106"/>
    <w:rsid w:val="00E428C9"/>
    <w:rsid w:val="00E522FD"/>
    <w:rsid w:val="00E532A3"/>
    <w:rsid w:val="00E53FA0"/>
    <w:rsid w:val="00E540F9"/>
    <w:rsid w:val="00E54FF9"/>
    <w:rsid w:val="00E603CC"/>
    <w:rsid w:val="00E6425D"/>
    <w:rsid w:val="00E654B8"/>
    <w:rsid w:val="00E6595B"/>
    <w:rsid w:val="00E65A60"/>
    <w:rsid w:val="00E66051"/>
    <w:rsid w:val="00E70200"/>
    <w:rsid w:val="00E806BA"/>
    <w:rsid w:val="00E83817"/>
    <w:rsid w:val="00E85F15"/>
    <w:rsid w:val="00E91BD1"/>
    <w:rsid w:val="00EA020E"/>
    <w:rsid w:val="00EA281A"/>
    <w:rsid w:val="00EA2906"/>
    <w:rsid w:val="00EA2EF5"/>
    <w:rsid w:val="00EA5E4E"/>
    <w:rsid w:val="00EB07D2"/>
    <w:rsid w:val="00EB3CBA"/>
    <w:rsid w:val="00EB402C"/>
    <w:rsid w:val="00EC4268"/>
    <w:rsid w:val="00EC57EC"/>
    <w:rsid w:val="00EC58CF"/>
    <w:rsid w:val="00ED32A9"/>
    <w:rsid w:val="00ED3A59"/>
    <w:rsid w:val="00ED5A6B"/>
    <w:rsid w:val="00EE0B52"/>
    <w:rsid w:val="00EF34EC"/>
    <w:rsid w:val="00EF4201"/>
    <w:rsid w:val="00EF620B"/>
    <w:rsid w:val="00EF7B13"/>
    <w:rsid w:val="00F006CA"/>
    <w:rsid w:val="00F032AC"/>
    <w:rsid w:val="00F07EB7"/>
    <w:rsid w:val="00F07F3A"/>
    <w:rsid w:val="00F13826"/>
    <w:rsid w:val="00F14456"/>
    <w:rsid w:val="00F15E86"/>
    <w:rsid w:val="00F17465"/>
    <w:rsid w:val="00F20610"/>
    <w:rsid w:val="00F20F85"/>
    <w:rsid w:val="00F25923"/>
    <w:rsid w:val="00F2680E"/>
    <w:rsid w:val="00F320AB"/>
    <w:rsid w:val="00F348A7"/>
    <w:rsid w:val="00F36BF7"/>
    <w:rsid w:val="00F41228"/>
    <w:rsid w:val="00F45D20"/>
    <w:rsid w:val="00F463A2"/>
    <w:rsid w:val="00F516D6"/>
    <w:rsid w:val="00F54FA0"/>
    <w:rsid w:val="00F55578"/>
    <w:rsid w:val="00F57F77"/>
    <w:rsid w:val="00F6417C"/>
    <w:rsid w:val="00F67B5E"/>
    <w:rsid w:val="00F7067A"/>
    <w:rsid w:val="00F71AE3"/>
    <w:rsid w:val="00F7301D"/>
    <w:rsid w:val="00F7433F"/>
    <w:rsid w:val="00F77FF9"/>
    <w:rsid w:val="00F841B1"/>
    <w:rsid w:val="00F96BFD"/>
    <w:rsid w:val="00FA0C30"/>
    <w:rsid w:val="00FA186E"/>
    <w:rsid w:val="00FA55B7"/>
    <w:rsid w:val="00FA71B5"/>
    <w:rsid w:val="00FB124C"/>
    <w:rsid w:val="00FB41C7"/>
    <w:rsid w:val="00FC3A76"/>
    <w:rsid w:val="00FC3A9F"/>
    <w:rsid w:val="00FD0909"/>
    <w:rsid w:val="00FD61C2"/>
    <w:rsid w:val="00FE3E17"/>
    <w:rsid w:val="00FE4A1F"/>
    <w:rsid w:val="00FE56E7"/>
    <w:rsid w:val="00FE7F9F"/>
    <w:rsid w:val="00FF43A2"/>
  </w:rsids>
  <m:mathPr>
    <m:mathFont m:val="Cambria Math"/>
    <m:brkBin m:val="before"/>
    <m:brkBinSub m:val="--"/>
    <m:smallFrac m:val="0"/>
    <m:dispDef/>
    <m:lMargin m:val="0"/>
    <m:rMargin m:val="0"/>
    <m:defJc m:val="left"/>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v:textbox inset="0,0,0,0"/>
    </o:shapedefaults>
    <o:shapelayout v:ext="edit">
      <o:idmap v:ext="edit" data="1"/>
    </o:shapelayout>
  </w:shapeDefaults>
  <w:decimalSymbol w:val=","/>
  <w:listSeparator w:val=";"/>
  <w15:docId w15:val="{7FE62054-EAB9-4E9D-8616-8BE8EAD7D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06EE"/>
    <w:pPr>
      <w:spacing w:line="340" w:lineRule="atLeast"/>
      <w:jc w:val="both"/>
    </w:pPr>
    <w:rPr>
      <w:rFonts w:eastAsia="SimSun"/>
      <w:color w:val="000000"/>
      <w:sz w:val="24"/>
      <w:lang w:val="en-US" w:eastAsia="de-DE"/>
    </w:rPr>
  </w:style>
  <w:style w:type="paragraph" w:styleId="Balk1">
    <w:name w:val="heading 1"/>
    <w:basedOn w:val="Normal"/>
    <w:next w:val="Normal"/>
    <w:rsid w:val="005A2ED8"/>
    <w:pPr>
      <w:keepNext/>
      <w:spacing w:before="240" w:after="60"/>
      <w:outlineLvl w:val="0"/>
    </w:pPr>
    <w:rPr>
      <w:rFonts w:ascii="Arial" w:hAnsi="Arial" w:cs="Arial"/>
      <w:b/>
      <w:bCs/>
      <w:kern w:val="32"/>
      <w:sz w:val="32"/>
      <w:szCs w:val="32"/>
    </w:rPr>
  </w:style>
  <w:style w:type="paragraph" w:styleId="Balk2">
    <w:name w:val="heading 2"/>
    <w:basedOn w:val="Normal"/>
    <w:next w:val="Normal"/>
    <w:rsid w:val="005A2ED8"/>
    <w:pPr>
      <w:keepNext/>
      <w:spacing w:before="240" w:after="60"/>
      <w:outlineLvl w:val="1"/>
    </w:pPr>
    <w:rPr>
      <w:rFonts w:ascii="Arial" w:hAnsi="Arial" w:cs="Arial"/>
      <w:b/>
      <w:bCs/>
      <w:i/>
      <w:iCs/>
      <w:sz w:val="28"/>
      <w:szCs w:val="28"/>
    </w:rPr>
  </w:style>
  <w:style w:type="paragraph" w:styleId="Balk3">
    <w:name w:val="heading 3"/>
    <w:basedOn w:val="Normal"/>
    <w:next w:val="Normal"/>
    <w:rsid w:val="005A2ED8"/>
    <w:pPr>
      <w:keepNext/>
      <w:spacing w:before="240" w:after="60"/>
      <w:outlineLvl w:val="2"/>
    </w:pPr>
    <w:rPr>
      <w:rFonts w:ascii="Arial" w:hAnsi="Arial" w:cs="Arial"/>
      <w:b/>
      <w:bCs/>
      <w:sz w:val="26"/>
      <w:szCs w:val="26"/>
    </w:rPr>
  </w:style>
  <w:style w:type="paragraph" w:styleId="Balk5">
    <w:name w:val="heading 5"/>
    <w:basedOn w:val="Normal"/>
    <w:next w:val="Normal"/>
    <w:link w:val="Balk5Char"/>
    <w:semiHidden/>
    <w:unhideWhenUsed/>
    <w:qFormat/>
    <w:rsid w:val="00FE7F9F"/>
    <w:pPr>
      <w:keepNext/>
      <w:keepLines/>
      <w:spacing w:before="20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semiHidden/>
    <w:unhideWhenUsed/>
    <w:qFormat/>
    <w:rsid w:val="00FE7F9F"/>
    <w:pPr>
      <w:keepNext/>
      <w:keepLines/>
      <w:spacing w:before="20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semiHidden/>
    <w:unhideWhenUsed/>
    <w:qFormat/>
    <w:rsid w:val="00FE7F9F"/>
    <w:pPr>
      <w:keepNext/>
      <w:keepLines/>
      <w:spacing w:before="20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semiHidden/>
    <w:unhideWhenUsed/>
    <w:qFormat/>
    <w:rsid w:val="00FE7F9F"/>
    <w:pPr>
      <w:keepNext/>
      <w:keepLines/>
      <w:spacing w:before="200"/>
      <w:outlineLvl w:val="7"/>
    </w:pPr>
    <w:rPr>
      <w:rFonts w:asciiTheme="majorHAnsi" w:eastAsiaTheme="majorEastAsia" w:hAnsiTheme="majorHAnsi" w:cstheme="majorBidi"/>
      <w:color w:val="404040" w:themeColor="text1" w:themeTint="BF"/>
      <w:sz w:val="20"/>
    </w:rPr>
  </w:style>
  <w:style w:type="paragraph" w:styleId="Balk9">
    <w:name w:val="heading 9"/>
    <w:basedOn w:val="Normal"/>
    <w:next w:val="Normal"/>
    <w:link w:val="Balk9Char"/>
    <w:semiHidden/>
    <w:unhideWhenUsed/>
    <w:qFormat/>
    <w:rsid w:val="00FE7F9F"/>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01PaperTitle">
    <w:name w:val="01 Paper Title"/>
    <w:qFormat/>
    <w:rsid w:val="00F25923"/>
    <w:pPr>
      <w:spacing w:after="180" w:line="360" w:lineRule="exact"/>
    </w:pPr>
    <w:rPr>
      <w:b/>
      <w:position w:val="7"/>
      <w:sz w:val="32"/>
      <w:szCs w:val="32"/>
    </w:rPr>
  </w:style>
  <w:style w:type="paragraph" w:customStyle="1" w:styleId="02PaperAuthors">
    <w:name w:val="02 Paper Authors"/>
    <w:qFormat/>
    <w:rsid w:val="009101D8"/>
    <w:pPr>
      <w:spacing w:line="240" w:lineRule="exact"/>
    </w:pPr>
    <w:rPr>
      <w:b/>
      <w:noProof/>
      <w:sz w:val="22"/>
      <w:szCs w:val="22"/>
    </w:rPr>
  </w:style>
  <w:style w:type="paragraph" w:customStyle="1" w:styleId="G1aFigureImage">
    <w:name w:val="G1a Figure Image"/>
    <w:next w:val="G1bFigureCaption"/>
    <w:qFormat/>
    <w:rsid w:val="00236D7F"/>
    <w:pPr>
      <w:shd w:val="solid" w:color="FFFFFF" w:fill="FFFFFF"/>
      <w:spacing w:before="160" w:after="40"/>
      <w:jc w:val="center"/>
    </w:pPr>
    <w:rPr>
      <w:sz w:val="18"/>
    </w:rPr>
  </w:style>
  <w:style w:type="paragraph" w:customStyle="1" w:styleId="03Abstract">
    <w:name w:val="03 Abstract"/>
    <w:qFormat/>
    <w:rsid w:val="00F25923"/>
    <w:pPr>
      <w:spacing w:after="240" w:line="240" w:lineRule="exact"/>
      <w:ind w:right="2268"/>
    </w:pPr>
    <w:rPr>
      <w:sz w:val="18"/>
      <w:szCs w:val="18"/>
    </w:rPr>
  </w:style>
  <w:style w:type="paragraph" w:customStyle="1" w:styleId="04AHeading">
    <w:name w:val="04 A Heading"/>
    <w:next w:val="08ArticleText"/>
    <w:qFormat/>
    <w:rsid w:val="008C547E"/>
    <w:pPr>
      <w:spacing w:before="240" w:after="120" w:line="240" w:lineRule="exact"/>
    </w:pPr>
    <w:rPr>
      <w:b/>
      <w:sz w:val="22"/>
    </w:rPr>
  </w:style>
  <w:style w:type="paragraph" w:customStyle="1" w:styleId="08ArticleText">
    <w:name w:val="08 Article Text"/>
    <w:qFormat/>
    <w:rsid w:val="00F25923"/>
    <w:pPr>
      <w:widowControl w:val="0"/>
      <w:tabs>
        <w:tab w:val="left" w:pos="198"/>
      </w:tabs>
      <w:spacing w:line="230" w:lineRule="exact"/>
      <w:jc w:val="both"/>
    </w:pPr>
    <w:rPr>
      <w:sz w:val="18"/>
      <w:szCs w:val="18"/>
    </w:rPr>
  </w:style>
  <w:style w:type="paragraph" w:customStyle="1" w:styleId="N2Footnotes">
    <w:name w:val="N2 Footnotes"/>
    <w:qFormat/>
    <w:rsid w:val="00D5548A"/>
    <w:pPr>
      <w:tabs>
        <w:tab w:val="left" w:pos="142"/>
      </w:tabs>
      <w:spacing w:line="190" w:lineRule="exact"/>
      <w:jc w:val="both"/>
    </w:pPr>
    <w:rPr>
      <w:noProof/>
      <w:sz w:val="16"/>
    </w:rPr>
  </w:style>
  <w:style w:type="paragraph" w:customStyle="1" w:styleId="N3References">
    <w:name w:val="N3 References"/>
    <w:qFormat/>
    <w:rsid w:val="00D5548A"/>
    <w:pPr>
      <w:tabs>
        <w:tab w:val="left" w:pos="284"/>
      </w:tabs>
      <w:spacing w:line="190" w:lineRule="exact"/>
      <w:ind w:left="284" w:hanging="284"/>
      <w:jc w:val="both"/>
    </w:pPr>
    <w:rPr>
      <w:noProof/>
      <w:sz w:val="16"/>
    </w:rPr>
  </w:style>
  <w:style w:type="paragraph" w:customStyle="1" w:styleId="L1Receivedaccepteddates">
    <w:name w:val="L1 Received/accepted dates"/>
    <w:next w:val="Normal"/>
    <w:qFormat/>
    <w:rsid w:val="009101D8"/>
    <w:pPr>
      <w:spacing w:before="180" w:line="240" w:lineRule="exact"/>
    </w:pPr>
    <w:rPr>
      <w:b/>
      <w:i/>
      <w:noProof/>
      <w:sz w:val="18"/>
    </w:rPr>
  </w:style>
  <w:style w:type="paragraph" w:customStyle="1" w:styleId="L2DOI">
    <w:name w:val="L2 DOI"/>
    <w:next w:val="03Abstract"/>
    <w:qFormat/>
    <w:rsid w:val="000D0DE1"/>
    <w:pPr>
      <w:spacing w:after="240" w:line="240" w:lineRule="exact"/>
    </w:pPr>
    <w:rPr>
      <w:b/>
      <w:noProof/>
      <w:sz w:val="18"/>
      <w:szCs w:val="18"/>
    </w:rPr>
  </w:style>
  <w:style w:type="paragraph" w:customStyle="1" w:styleId="N1AuthorAddresses">
    <w:name w:val="N1 Author Addresses"/>
    <w:qFormat/>
    <w:rsid w:val="00D5548A"/>
    <w:pPr>
      <w:spacing w:line="190" w:lineRule="exact"/>
    </w:pPr>
    <w:rPr>
      <w:i/>
      <w:sz w:val="16"/>
    </w:rPr>
  </w:style>
  <w:style w:type="paragraph" w:customStyle="1" w:styleId="05BHeading">
    <w:name w:val="05 B Heading"/>
    <w:next w:val="08ArticleText"/>
    <w:qFormat/>
    <w:rsid w:val="00F25923"/>
    <w:pPr>
      <w:spacing w:before="120" w:after="120" w:line="200" w:lineRule="exact"/>
      <w:jc w:val="both"/>
    </w:pPr>
    <w:rPr>
      <w:b/>
      <w:sz w:val="18"/>
    </w:rPr>
  </w:style>
  <w:style w:type="paragraph" w:customStyle="1" w:styleId="06CHeading">
    <w:name w:val="06 C Heading"/>
    <w:next w:val="08ArticleText"/>
    <w:qFormat/>
    <w:rsid w:val="00526AE3"/>
    <w:pPr>
      <w:spacing w:before="80" w:after="80" w:line="200" w:lineRule="exact"/>
      <w:jc w:val="both"/>
    </w:pPr>
    <w:rPr>
      <w:b/>
      <w:sz w:val="18"/>
    </w:rPr>
  </w:style>
  <w:style w:type="paragraph" w:customStyle="1" w:styleId="07DHeading">
    <w:name w:val="07 D Heading"/>
    <w:next w:val="08ArticleText"/>
    <w:qFormat/>
    <w:rsid w:val="00F25923"/>
    <w:pPr>
      <w:spacing w:line="200" w:lineRule="exact"/>
      <w:jc w:val="both"/>
    </w:pPr>
    <w:rPr>
      <w:i/>
      <w:sz w:val="18"/>
    </w:rPr>
  </w:style>
  <w:style w:type="paragraph" w:styleId="stbilgi">
    <w:name w:val="header"/>
    <w:basedOn w:val="Normal"/>
    <w:link w:val="stbilgiChar"/>
    <w:uiPriority w:val="99"/>
    <w:rsid w:val="00D40D6C"/>
    <w:pPr>
      <w:tabs>
        <w:tab w:val="center" w:pos="4153"/>
        <w:tab w:val="right" w:pos="8306"/>
      </w:tabs>
    </w:pPr>
  </w:style>
  <w:style w:type="paragraph" w:styleId="Altbilgi">
    <w:name w:val="footer"/>
    <w:basedOn w:val="Normal"/>
    <w:rsid w:val="00D40D6C"/>
    <w:pPr>
      <w:tabs>
        <w:tab w:val="center" w:pos="4153"/>
        <w:tab w:val="right" w:pos="8306"/>
      </w:tabs>
    </w:pPr>
  </w:style>
  <w:style w:type="character" w:styleId="SatrNumaras">
    <w:name w:val="line number"/>
    <w:basedOn w:val="VarsaylanParagrafYazTipi"/>
    <w:rsid w:val="004E1FDE"/>
    <w:rPr>
      <w:rFonts w:ascii="Times New Roman" w:hAnsi="Times New Roman"/>
      <w:sz w:val="10"/>
    </w:rPr>
  </w:style>
  <w:style w:type="paragraph" w:customStyle="1" w:styleId="G1bFigureCaption">
    <w:name w:val="G1b Figure Caption"/>
    <w:basedOn w:val="Normal"/>
    <w:next w:val="08ArticleText"/>
    <w:qFormat/>
    <w:rsid w:val="007552A9"/>
    <w:pPr>
      <w:shd w:val="solid" w:color="FFFFFF" w:fill="FFFFFF"/>
      <w:spacing w:before="120" w:after="160" w:line="190" w:lineRule="exact"/>
      <w:jc w:val="center"/>
    </w:pPr>
    <w:rPr>
      <w:sz w:val="16"/>
    </w:rPr>
  </w:style>
  <w:style w:type="paragraph" w:customStyle="1" w:styleId="G2UncaptionedImage">
    <w:name w:val="G2 Uncaptioned Image"/>
    <w:next w:val="08ArticleText"/>
    <w:qFormat/>
    <w:rsid w:val="00236D7F"/>
    <w:pPr>
      <w:shd w:val="solid" w:color="FFFFFF" w:fill="FFFFFF"/>
      <w:spacing w:before="160" w:after="160"/>
      <w:jc w:val="center"/>
    </w:pPr>
    <w:rPr>
      <w:sz w:val="18"/>
    </w:rPr>
  </w:style>
  <w:style w:type="paragraph" w:customStyle="1" w:styleId="G3SingleColumnEquation">
    <w:name w:val="G3 Single Column Equation"/>
    <w:next w:val="08ArticleText"/>
    <w:qFormat/>
    <w:rsid w:val="0069118F"/>
    <w:pPr>
      <w:tabs>
        <w:tab w:val="center" w:pos="2155"/>
        <w:tab w:val="right" w:pos="4706"/>
      </w:tabs>
      <w:spacing w:before="160" w:after="160"/>
    </w:pPr>
    <w:rPr>
      <w:sz w:val="18"/>
    </w:rPr>
  </w:style>
  <w:style w:type="paragraph" w:customStyle="1" w:styleId="G4aTableTitle">
    <w:name w:val="G4a Table Title"/>
    <w:qFormat/>
    <w:rsid w:val="00B36713"/>
    <w:pPr>
      <w:keepNext/>
      <w:keepLines/>
      <w:spacing w:before="120" w:after="120" w:line="190" w:lineRule="exact"/>
    </w:pPr>
    <w:rPr>
      <w:sz w:val="16"/>
    </w:rPr>
  </w:style>
  <w:style w:type="paragraph" w:customStyle="1" w:styleId="G4cTableFootnote">
    <w:name w:val="G4c Table Footnote"/>
    <w:qFormat/>
    <w:rsid w:val="008C547E"/>
    <w:pPr>
      <w:keepLines/>
      <w:spacing w:before="120" w:after="60"/>
    </w:pPr>
    <w:rPr>
      <w:sz w:val="16"/>
    </w:rPr>
  </w:style>
  <w:style w:type="table" w:styleId="TabloKlavuzu">
    <w:name w:val="Table Grid"/>
    <w:basedOn w:val="NormalTablo"/>
    <w:uiPriority w:val="59"/>
    <w:rsid w:val="00CD5663"/>
    <w:tblPr>
      <w:jc w:val="center"/>
      <w:tblCellMar>
        <w:left w:w="0" w:type="dxa"/>
        <w:right w:w="0" w:type="dxa"/>
      </w:tblCellMar>
    </w:tblPr>
    <w:trPr>
      <w:jc w:val="center"/>
    </w:trPr>
  </w:style>
  <w:style w:type="paragraph" w:customStyle="1" w:styleId="G4bTableBody">
    <w:name w:val="G4b Table Body"/>
    <w:qFormat/>
    <w:rsid w:val="003F4A2D"/>
    <w:pPr>
      <w:keepNext/>
      <w:keepLines/>
      <w:jc w:val="center"/>
    </w:pPr>
    <w:rPr>
      <w:sz w:val="16"/>
      <w:szCs w:val="16"/>
    </w:rPr>
  </w:style>
  <w:style w:type="paragraph" w:styleId="SonnotMetni">
    <w:name w:val="endnote text"/>
    <w:basedOn w:val="Normal"/>
    <w:semiHidden/>
    <w:rsid w:val="004C27D7"/>
    <w:pPr>
      <w:spacing w:line="190" w:lineRule="exact"/>
      <w:ind w:left="284" w:hanging="284"/>
    </w:pPr>
    <w:rPr>
      <w:sz w:val="16"/>
    </w:rPr>
  </w:style>
  <w:style w:type="character" w:styleId="SonnotBavurusu">
    <w:name w:val="endnote reference"/>
    <w:basedOn w:val="VarsaylanParagrafYazTipi"/>
    <w:semiHidden/>
    <w:rsid w:val="004C27D7"/>
    <w:rPr>
      <w:vertAlign w:val="superscript"/>
    </w:rPr>
  </w:style>
  <w:style w:type="paragraph" w:customStyle="1" w:styleId="RefOrdinal">
    <w:name w:val="RefOrdinal"/>
    <w:rsid w:val="008128EC"/>
    <w:rPr>
      <w:sz w:val="16"/>
      <w:szCs w:val="16"/>
    </w:rPr>
  </w:style>
  <w:style w:type="paragraph" w:customStyle="1" w:styleId="H1RunningHeader">
    <w:name w:val="H1 Running Header"/>
    <w:rsid w:val="00D216FB"/>
    <w:pPr>
      <w:pBdr>
        <w:bottom w:val="single" w:sz="4" w:space="2" w:color="auto"/>
      </w:pBdr>
      <w:tabs>
        <w:tab w:val="right" w:pos="9923"/>
      </w:tabs>
    </w:pPr>
    <w:rPr>
      <w:rFonts w:ascii="Myriad Pro" w:hAnsi="Myriad Pro" w:cs="Arial"/>
      <w:w w:val="108"/>
    </w:rPr>
  </w:style>
  <w:style w:type="character" w:customStyle="1" w:styleId="C1Gray">
    <w:name w:val="C1 Gray"/>
    <w:rsid w:val="00512C15"/>
    <w:rPr>
      <w:color w:val="666666"/>
      <w:lang w:val="fr-FR"/>
    </w:rPr>
  </w:style>
  <w:style w:type="paragraph" w:customStyle="1" w:styleId="F1RunningFooter">
    <w:name w:val="F1 Running Footer"/>
    <w:rsid w:val="00512C15"/>
    <w:pPr>
      <w:pBdr>
        <w:top w:val="single" w:sz="6" w:space="1" w:color="auto"/>
      </w:pBdr>
      <w:tabs>
        <w:tab w:val="right" w:pos="9923"/>
      </w:tabs>
    </w:pPr>
    <w:rPr>
      <w:rFonts w:ascii="Myriad Pro" w:hAnsi="Myriad Pro" w:cs="Arial"/>
      <w:w w:val="108"/>
      <w:sz w:val="17"/>
      <w:szCs w:val="17"/>
    </w:rPr>
  </w:style>
  <w:style w:type="character" w:styleId="SayfaNumaras">
    <w:name w:val="page number"/>
    <w:basedOn w:val="VarsaylanParagrafYazTipi"/>
    <w:rsid w:val="008C11DC"/>
  </w:style>
  <w:style w:type="paragraph" w:customStyle="1" w:styleId="09ListText">
    <w:name w:val="09 List Text"/>
    <w:basedOn w:val="08ArticleText"/>
    <w:qFormat/>
    <w:rsid w:val="0072442A"/>
    <w:pPr>
      <w:tabs>
        <w:tab w:val="clear" w:pos="198"/>
        <w:tab w:val="left" w:pos="284"/>
      </w:tabs>
      <w:ind w:left="284" w:hanging="284"/>
    </w:pPr>
  </w:style>
  <w:style w:type="paragraph" w:styleId="BalonMetni">
    <w:name w:val="Balloon Text"/>
    <w:basedOn w:val="Normal"/>
    <w:link w:val="BalonMetniChar"/>
    <w:rsid w:val="00B357F6"/>
    <w:rPr>
      <w:rFonts w:ascii="Tahoma" w:hAnsi="Tahoma" w:cs="Tahoma"/>
      <w:sz w:val="16"/>
      <w:szCs w:val="16"/>
    </w:rPr>
  </w:style>
  <w:style w:type="character" w:customStyle="1" w:styleId="BalonMetniChar">
    <w:name w:val="Balon Metni Char"/>
    <w:basedOn w:val="VarsaylanParagrafYazTipi"/>
    <w:link w:val="BalonMetni"/>
    <w:rsid w:val="00B357F6"/>
    <w:rPr>
      <w:rFonts w:ascii="Tahoma" w:hAnsi="Tahoma" w:cs="Tahoma"/>
      <w:sz w:val="16"/>
      <w:szCs w:val="16"/>
    </w:rPr>
  </w:style>
  <w:style w:type="character" w:styleId="YerTutucuMetni">
    <w:name w:val="Placeholder Text"/>
    <w:basedOn w:val="VarsaylanParagrafYazTipi"/>
    <w:uiPriority w:val="99"/>
    <w:semiHidden/>
    <w:rsid w:val="00714FFB"/>
    <w:rPr>
      <w:color w:val="808080"/>
    </w:rPr>
  </w:style>
  <w:style w:type="paragraph" w:styleId="ListeParagraf">
    <w:name w:val="List Paragraph"/>
    <w:basedOn w:val="Normal"/>
    <w:uiPriority w:val="34"/>
    <w:rsid w:val="00E532A3"/>
    <w:pPr>
      <w:ind w:left="720"/>
      <w:contextualSpacing/>
    </w:pPr>
  </w:style>
  <w:style w:type="character" w:styleId="Kpr">
    <w:name w:val="Hyperlink"/>
    <w:basedOn w:val="VarsaylanParagrafYazTipi"/>
    <w:rsid w:val="00FF43A2"/>
    <w:rPr>
      <w:color w:val="0000FF" w:themeColor="hyperlink"/>
      <w:u w:val="single"/>
    </w:rPr>
  </w:style>
  <w:style w:type="character" w:customStyle="1" w:styleId="stbilgiChar">
    <w:name w:val="Üstbilgi Char"/>
    <w:basedOn w:val="VarsaylanParagrafYazTipi"/>
    <w:link w:val="stbilgi"/>
    <w:uiPriority w:val="99"/>
    <w:rsid w:val="00460383"/>
    <w:rPr>
      <w:rFonts w:eastAsia="SimSun"/>
      <w:color w:val="000000"/>
      <w:sz w:val="24"/>
      <w:lang w:val="en-US" w:eastAsia="de-DE"/>
    </w:rPr>
  </w:style>
  <w:style w:type="table" w:styleId="TabloBasit1">
    <w:name w:val="Table Simple 1"/>
    <w:basedOn w:val="NormalTablo"/>
    <w:rsid w:val="007E6F4B"/>
    <w:pPr>
      <w:spacing w:line="340" w:lineRule="atLeast"/>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Klasik1">
    <w:name w:val="Table Classic 1"/>
    <w:basedOn w:val="NormalTablo"/>
    <w:rsid w:val="007E6F4B"/>
    <w:pPr>
      <w:spacing w:line="340" w:lineRule="atLeas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vuz1">
    <w:name w:val="Table Grid 1"/>
    <w:basedOn w:val="NormalTablo"/>
    <w:rsid w:val="00D605F8"/>
    <w:pPr>
      <w:spacing w:line="340" w:lineRule="atLeast"/>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ICCIEReferences">
    <w:name w:val="ICCIE_References"/>
    <w:basedOn w:val="Normal"/>
    <w:rsid w:val="00A518AC"/>
    <w:pPr>
      <w:spacing w:before="120" w:line="360" w:lineRule="auto"/>
      <w:ind w:left="284" w:hanging="284"/>
    </w:pPr>
    <w:rPr>
      <w:rFonts w:eastAsia="Times New Roman"/>
      <w:color w:val="auto"/>
      <w:sz w:val="18"/>
      <w:lang w:eastAsia="en-US"/>
    </w:rPr>
  </w:style>
  <w:style w:type="paragraph" w:styleId="NormalWeb">
    <w:name w:val="Normal (Web)"/>
    <w:basedOn w:val="Normal"/>
    <w:uiPriority w:val="99"/>
    <w:unhideWhenUsed/>
    <w:rsid w:val="00127CA3"/>
    <w:pPr>
      <w:shd w:val="clear" w:color="auto" w:fill="FFFFFF"/>
      <w:spacing w:line="480" w:lineRule="auto"/>
      <w:ind w:left="425" w:hanging="357"/>
      <w:jc w:val="center"/>
      <w:textAlignment w:val="baseline"/>
    </w:pPr>
    <w:rPr>
      <w:rFonts w:asciiTheme="majorBidi" w:eastAsiaTheme="minorHAnsi" w:hAnsiTheme="majorBidi" w:cstheme="majorBidi"/>
      <w:color w:val="auto"/>
      <w:szCs w:val="24"/>
      <w:lang w:eastAsia="en-US"/>
    </w:rPr>
  </w:style>
  <w:style w:type="character" w:customStyle="1" w:styleId="Balk5Char">
    <w:name w:val="Başlık 5 Char"/>
    <w:basedOn w:val="VarsaylanParagrafYazTipi"/>
    <w:link w:val="Balk5"/>
    <w:semiHidden/>
    <w:rsid w:val="00FE7F9F"/>
    <w:rPr>
      <w:rFonts w:asciiTheme="majorHAnsi" w:eastAsiaTheme="majorEastAsia" w:hAnsiTheme="majorHAnsi" w:cstheme="majorBidi"/>
      <w:color w:val="243F60" w:themeColor="accent1" w:themeShade="7F"/>
      <w:sz w:val="24"/>
      <w:lang w:val="en-US" w:eastAsia="de-DE"/>
    </w:rPr>
  </w:style>
  <w:style w:type="character" w:customStyle="1" w:styleId="Balk6Char">
    <w:name w:val="Başlık 6 Char"/>
    <w:basedOn w:val="VarsaylanParagrafYazTipi"/>
    <w:link w:val="Balk6"/>
    <w:semiHidden/>
    <w:rsid w:val="00FE7F9F"/>
    <w:rPr>
      <w:rFonts w:asciiTheme="majorHAnsi" w:eastAsiaTheme="majorEastAsia" w:hAnsiTheme="majorHAnsi" w:cstheme="majorBidi"/>
      <w:i/>
      <w:iCs/>
      <w:color w:val="243F60" w:themeColor="accent1" w:themeShade="7F"/>
      <w:sz w:val="24"/>
      <w:lang w:val="en-US" w:eastAsia="de-DE"/>
    </w:rPr>
  </w:style>
  <w:style w:type="character" w:customStyle="1" w:styleId="Balk7Char">
    <w:name w:val="Başlık 7 Char"/>
    <w:basedOn w:val="VarsaylanParagrafYazTipi"/>
    <w:link w:val="Balk7"/>
    <w:semiHidden/>
    <w:rsid w:val="00FE7F9F"/>
    <w:rPr>
      <w:rFonts w:asciiTheme="majorHAnsi" w:eastAsiaTheme="majorEastAsia" w:hAnsiTheme="majorHAnsi" w:cstheme="majorBidi"/>
      <w:i/>
      <w:iCs/>
      <w:color w:val="404040" w:themeColor="text1" w:themeTint="BF"/>
      <w:sz w:val="24"/>
      <w:lang w:val="en-US" w:eastAsia="de-DE"/>
    </w:rPr>
  </w:style>
  <w:style w:type="character" w:customStyle="1" w:styleId="Balk8Char">
    <w:name w:val="Başlık 8 Char"/>
    <w:basedOn w:val="VarsaylanParagrafYazTipi"/>
    <w:link w:val="Balk8"/>
    <w:semiHidden/>
    <w:rsid w:val="00FE7F9F"/>
    <w:rPr>
      <w:rFonts w:asciiTheme="majorHAnsi" w:eastAsiaTheme="majorEastAsia" w:hAnsiTheme="majorHAnsi" w:cstheme="majorBidi"/>
      <w:color w:val="404040" w:themeColor="text1" w:themeTint="BF"/>
      <w:lang w:val="en-US" w:eastAsia="de-DE"/>
    </w:rPr>
  </w:style>
  <w:style w:type="character" w:customStyle="1" w:styleId="Balk9Char">
    <w:name w:val="Başlık 9 Char"/>
    <w:basedOn w:val="VarsaylanParagrafYazTipi"/>
    <w:link w:val="Balk9"/>
    <w:semiHidden/>
    <w:rsid w:val="00FE7F9F"/>
    <w:rPr>
      <w:rFonts w:asciiTheme="majorHAnsi" w:eastAsiaTheme="majorEastAsia" w:hAnsiTheme="majorHAnsi" w:cstheme="majorBidi"/>
      <w:i/>
      <w:iCs/>
      <w:color w:val="404040" w:themeColor="text1" w:themeTint="BF"/>
      <w:lang w:val="en-US" w:eastAsia="de-DE"/>
    </w:rPr>
  </w:style>
  <w:style w:type="paragraph" w:styleId="ResimYazs">
    <w:name w:val="caption"/>
    <w:basedOn w:val="Normal"/>
    <w:next w:val="Normal"/>
    <w:unhideWhenUsed/>
    <w:qFormat/>
    <w:rsid w:val="00945AE8"/>
    <w:pPr>
      <w:spacing w:after="200" w:line="240" w:lineRule="auto"/>
    </w:pPr>
    <w:rPr>
      <w:b/>
      <w:bCs/>
      <w:color w:val="4F81BD" w:themeColor="accent1"/>
      <w:sz w:val="18"/>
      <w:szCs w:val="18"/>
    </w:rPr>
  </w:style>
  <w:style w:type="paragraph" w:styleId="KonuBal">
    <w:name w:val="Title"/>
    <w:basedOn w:val="Normal"/>
    <w:next w:val="Normal"/>
    <w:link w:val="KonuBalChar"/>
    <w:qFormat/>
    <w:rsid w:val="0095135D"/>
    <w:pPr>
      <w:framePr w:w="9360" w:hSpace="187" w:vSpace="187" w:wrap="notBeside" w:vAnchor="text" w:hAnchor="page" w:xAlign="center" w:y="1"/>
      <w:spacing w:line="240" w:lineRule="auto"/>
      <w:jc w:val="center"/>
    </w:pPr>
    <w:rPr>
      <w:rFonts w:eastAsia="Times New Roman"/>
      <w:color w:val="auto"/>
      <w:kern w:val="28"/>
      <w:sz w:val="48"/>
      <w:lang w:eastAsia="en-US"/>
    </w:rPr>
  </w:style>
  <w:style w:type="character" w:customStyle="1" w:styleId="KonuBalChar">
    <w:name w:val="Konu Başlığı Char"/>
    <w:basedOn w:val="VarsaylanParagrafYazTipi"/>
    <w:link w:val="KonuBal"/>
    <w:rsid w:val="0095135D"/>
    <w:rPr>
      <w:kern w:val="28"/>
      <w:sz w:val="48"/>
      <w:lang w:val="en-US" w:eastAsia="en-US"/>
    </w:rPr>
  </w:style>
  <w:style w:type="paragraph" w:customStyle="1" w:styleId="Char">
    <w:name w:val="Char"/>
    <w:basedOn w:val="Normal"/>
    <w:rsid w:val="0095135D"/>
    <w:pPr>
      <w:spacing w:after="160" w:line="240" w:lineRule="exact"/>
      <w:jc w:val="left"/>
    </w:pPr>
    <w:rPr>
      <w:rFonts w:ascii="Verdana" w:eastAsia="Times New Roman" w:hAnsi="Verdana"/>
      <w:color w:val="auto"/>
      <w:sz w:val="20"/>
      <w:lang w:eastAsia="en-US"/>
    </w:rPr>
  </w:style>
  <w:style w:type="paragraph" w:customStyle="1" w:styleId="figurecaption">
    <w:name w:val="figure caption"/>
    <w:rsid w:val="0095135D"/>
    <w:pPr>
      <w:numPr>
        <w:numId w:val="38"/>
      </w:numPr>
      <w:spacing w:before="80" w:after="200"/>
      <w:jc w:val="center"/>
    </w:pPr>
    <w:rPr>
      <w:rFonts w:eastAsia="SimSun"/>
      <w:noProof/>
      <w:sz w:val="16"/>
      <w:szCs w:val="16"/>
      <w:lang w:val="en-US" w:eastAsia="en-US"/>
    </w:rPr>
  </w:style>
  <w:style w:type="paragraph" w:styleId="GvdeMetni">
    <w:name w:val="Body Text"/>
    <w:basedOn w:val="Normal"/>
    <w:link w:val="GvdeMetniChar"/>
    <w:uiPriority w:val="99"/>
    <w:rsid w:val="00F77FF9"/>
    <w:pPr>
      <w:spacing w:line="240" w:lineRule="auto"/>
    </w:pPr>
    <w:rPr>
      <w:sz w:val="20"/>
      <w:lang w:val="x-none"/>
    </w:rPr>
  </w:style>
  <w:style w:type="character" w:customStyle="1" w:styleId="GvdeMetniChar">
    <w:name w:val="Gövde Metni Char"/>
    <w:basedOn w:val="VarsaylanParagrafYazTipi"/>
    <w:link w:val="GvdeMetni"/>
    <w:uiPriority w:val="99"/>
    <w:rsid w:val="00F77FF9"/>
    <w:rPr>
      <w:rFonts w:eastAsia="SimSun"/>
      <w:color w:val="000000"/>
      <w:lang w:val="x-none" w:eastAsia="de-DE"/>
    </w:rPr>
  </w:style>
  <w:style w:type="paragraph" w:customStyle="1" w:styleId="TableTitle">
    <w:name w:val="Table Title"/>
    <w:basedOn w:val="Normal"/>
    <w:rsid w:val="008C547E"/>
    <w:pPr>
      <w:spacing w:line="240" w:lineRule="auto"/>
      <w:jc w:val="center"/>
    </w:pPr>
    <w:rPr>
      <w:rFonts w:eastAsia="Times New Roman"/>
      <w:smallCaps/>
      <w:color w:val="auto"/>
      <w:sz w:val="16"/>
      <w:lang w:eastAsia="en-US"/>
    </w:rPr>
  </w:style>
  <w:style w:type="paragraph" w:customStyle="1" w:styleId="tablehead">
    <w:name w:val="table head"/>
    <w:link w:val="tableheadChar"/>
    <w:rsid w:val="008C547E"/>
    <w:pPr>
      <w:numPr>
        <w:numId w:val="39"/>
      </w:numPr>
      <w:spacing w:before="240" w:after="120" w:line="216" w:lineRule="auto"/>
      <w:jc w:val="center"/>
    </w:pPr>
    <w:rPr>
      <w:rFonts w:eastAsia="SimSun"/>
      <w:smallCaps/>
      <w:sz w:val="16"/>
      <w:lang w:val="en-US" w:eastAsia="en-US"/>
    </w:rPr>
  </w:style>
  <w:style w:type="character" w:customStyle="1" w:styleId="tableheadChar">
    <w:name w:val="table head Char"/>
    <w:link w:val="tablehead"/>
    <w:rsid w:val="008C547E"/>
    <w:rPr>
      <w:rFonts w:eastAsia="SimSun"/>
      <w:smallCaps/>
      <w:sz w:val="16"/>
      <w:lang w:val="en-US" w:eastAsia="en-US"/>
    </w:rPr>
  </w:style>
  <w:style w:type="table" w:customStyle="1" w:styleId="DzTablo21">
    <w:name w:val="Düz Tablo 21"/>
    <w:basedOn w:val="NormalTablo"/>
    <w:uiPriority w:val="42"/>
    <w:rsid w:val="00B87A5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IJISAEParagraphChar">
    <w:name w:val="IJISAE Paragraph Char"/>
    <w:link w:val="IJISAEParagraph"/>
    <w:rsid w:val="008B796A"/>
    <w:rPr>
      <w:sz w:val="24"/>
      <w:szCs w:val="24"/>
      <w:lang w:val="tr-TR" w:eastAsia="zh-CN"/>
    </w:rPr>
  </w:style>
  <w:style w:type="character" w:customStyle="1" w:styleId="IJISAEKeywordsHeadingChar">
    <w:name w:val="IJISAE Keywords Heading Char"/>
    <w:link w:val="IJISAEKeywordsHeading"/>
    <w:rsid w:val="008B796A"/>
    <w:rPr>
      <w:b/>
      <w:sz w:val="24"/>
      <w:szCs w:val="24"/>
      <w:lang w:val="tr-TR" w:eastAsia="tr-TR"/>
    </w:rPr>
  </w:style>
  <w:style w:type="paragraph" w:customStyle="1" w:styleId="IJISAEParagraph">
    <w:name w:val="IJISAE Paragraph"/>
    <w:basedOn w:val="Normal"/>
    <w:link w:val="IJISAEParagraphChar"/>
    <w:rsid w:val="008B796A"/>
    <w:pPr>
      <w:adjustRightInd w:val="0"/>
      <w:snapToGrid w:val="0"/>
      <w:ind w:firstLine="215"/>
    </w:pPr>
    <w:rPr>
      <w:rFonts w:eastAsia="Times New Roman"/>
      <w:color w:val="auto"/>
      <w:szCs w:val="24"/>
      <w:lang w:val="tr-TR" w:eastAsia="zh-CN"/>
    </w:rPr>
  </w:style>
  <w:style w:type="paragraph" w:customStyle="1" w:styleId="IJISAEKeywordsHeading">
    <w:name w:val="IJISAE Keywords Heading"/>
    <w:basedOn w:val="Normal"/>
    <w:link w:val="IJISAEKeywordsHeadingChar"/>
    <w:rsid w:val="008B796A"/>
    <w:pPr>
      <w:pBdr>
        <w:top w:val="single" w:sz="4" w:space="1" w:color="auto"/>
      </w:pBdr>
      <w:adjustRightInd w:val="0"/>
      <w:snapToGrid w:val="0"/>
      <w:spacing w:before="360" w:after="120"/>
      <w:ind w:firstLine="215"/>
    </w:pPr>
    <w:rPr>
      <w:rFonts w:eastAsia="Times New Roman"/>
      <w:b/>
      <w:color w:val="auto"/>
      <w:szCs w:val="24"/>
      <w:lang w:val="tr-TR" w:eastAsia="tr-TR"/>
    </w:rPr>
  </w:style>
  <w:style w:type="character" w:customStyle="1" w:styleId="order">
    <w:name w:val="order"/>
    <w:basedOn w:val="VarsaylanParagrafYazTipi"/>
    <w:rsid w:val="00A260A6"/>
  </w:style>
  <w:style w:type="character" w:customStyle="1" w:styleId="family">
    <w:name w:val="family"/>
    <w:basedOn w:val="VarsaylanParagrafYazTipi"/>
    <w:rsid w:val="00A260A6"/>
  </w:style>
  <w:style w:type="character" w:customStyle="1" w:styleId="class">
    <w:name w:val="class"/>
    <w:basedOn w:val="VarsaylanParagrafYazTipi"/>
    <w:rsid w:val="00A260A6"/>
  </w:style>
  <w:style w:type="character" w:customStyle="1" w:styleId="subphylum">
    <w:name w:val="subphylum"/>
    <w:basedOn w:val="VarsaylanParagrafYazTipi"/>
    <w:rsid w:val="00A260A6"/>
  </w:style>
  <w:style w:type="character" w:customStyle="1" w:styleId="binomial">
    <w:name w:val="binomial"/>
    <w:basedOn w:val="VarsaylanParagrafYazTipi"/>
    <w:rsid w:val="00A260A6"/>
  </w:style>
  <w:style w:type="character" w:customStyle="1" w:styleId="subclass">
    <w:name w:val="subclass"/>
    <w:basedOn w:val="VarsaylanParagrafYazTipi"/>
    <w:rsid w:val="00A260A6"/>
  </w:style>
  <w:style w:type="character" w:customStyle="1" w:styleId="StyleTimesNewRoman12pt">
    <w:name w:val="Style Times New Roman 12 pt"/>
    <w:rsid w:val="005435D2"/>
    <w:rPr>
      <w:rFonts w:ascii="Times New Roman" w:hAnsi="Times New Roman"/>
      <w:sz w:val="24"/>
    </w:rPr>
  </w:style>
  <w:style w:type="paragraph" w:customStyle="1" w:styleId="AralkYok1">
    <w:name w:val="Aralık Yok1"/>
    <w:qFormat/>
    <w:rsid w:val="005435D2"/>
    <w:pPr>
      <w:suppressAutoHyphens/>
    </w:pPr>
    <w:rPr>
      <w:rFonts w:ascii="Calibri" w:eastAsia="Calibri" w:hAnsi="Calibri" w:cs="Calibri"/>
      <w:sz w:val="22"/>
      <w:szCs w:val="22"/>
      <w:lang w:val="en-US" w:eastAsia="ar-SA"/>
    </w:rPr>
  </w:style>
  <w:style w:type="paragraph" w:customStyle="1" w:styleId="IJISAEHeading1">
    <w:name w:val="IJISAE Heading 1"/>
    <w:basedOn w:val="Normal"/>
    <w:next w:val="IJISAEParagraph"/>
    <w:rsid w:val="005104EA"/>
    <w:pPr>
      <w:numPr>
        <w:numId w:val="1"/>
      </w:numPr>
      <w:adjustRightInd w:val="0"/>
      <w:snapToGrid w:val="0"/>
      <w:spacing w:before="240" w:after="120" w:line="240" w:lineRule="auto"/>
      <w:ind w:left="289" w:hanging="289"/>
      <w:jc w:val="left"/>
    </w:pPr>
    <w:rPr>
      <w:b/>
      <w:smallCaps/>
      <w:color w:val="auto"/>
      <w:szCs w:val="24"/>
      <w:lang w:val="tr-TR" w:eastAsia="zh-CN"/>
    </w:rPr>
  </w:style>
  <w:style w:type="paragraph" w:customStyle="1" w:styleId="IEEEParagraph">
    <w:name w:val="IEEE Paragraph"/>
    <w:basedOn w:val="Normal"/>
    <w:link w:val="IEEEParagraphChar"/>
    <w:rsid w:val="00860143"/>
    <w:pPr>
      <w:adjustRightInd w:val="0"/>
      <w:snapToGrid w:val="0"/>
      <w:spacing w:line="240" w:lineRule="auto"/>
      <w:ind w:firstLine="216"/>
    </w:pPr>
    <w:rPr>
      <w:color w:val="auto"/>
      <w:sz w:val="20"/>
      <w:szCs w:val="24"/>
      <w:lang w:val="en-AU" w:eastAsia="zh-CN"/>
    </w:rPr>
  </w:style>
  <w:style w:type="character" w:customStyle="1" w:styleId="IEEEParagraphChar">
    <w:name w:val="IEEE Paragraph Char"/>
    <w:link w:val="IEEEParagraph"/>
    <w:rsid w:val="00860143"/>
    <w:rPr>
      <w:rFonts w:eastAsia="SimSun"/>
      <w:szCs w:val="24"/>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mkoklu@selcuk.edu.tr"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mkoklu@selcuk.edu.tr" TargetMode="External"/><Relationship Id="rId17" Type="http://schemas.microsoft.com/office/2007/relationships/hdphoto" Target="media/hdphoto1.wdp"/><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wmf"/><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em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mail\Desktop\atscience\&#304;lk%20Say&#305;\RSC_W2007_ART_32.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C144C3-119E-4B9B-B3C8-6FC69EC36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RSC_W2007_ART_32.dotm</Template>
  <TotalTime>443</TotalTime>
  <Pages>4</Pages>
  <Words>2391</Words>
  <Characters>13630</Characters>
  <Application>Microsoft Office Word</Application>
  <DocSecurity>0</DocSecurity>
  <Lines>113</Lines>
  <Paragraphs>31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Article_2013_1_4_03</vt:lpstr>
      <vt:lpstr>RSC Article Template (Version 3.1)</vt:lpstr>
    </vt:vector>
  </TitlesOfParts>
  <Company>Royal Society of Chemistry</Company>
  <LinksUpToDate>false</LinksUpToDate>
  <CharactersWithSpaces>15990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Article_2013_1_4_03</dc:title>
  <dc:creator>ATScience</dc:creator>
  <cp:keywords>IJISAE</cp:keywords>
  <cp:lastModifiedBy>MURAT</cp:lastModifiedBy>
  <cp:revision>16</cp:revision>
  <cp:lastPrinted>2013-12-23T16:41:00Z</cp:lastPrinted>
  <dcterms:created xsi:type="dcterms:W3CDTF">2014-10-01T12:23:00Z</dcterms:created>
  <dcterms:modified xsi:type="dcterms:W3CDTF">2016-01-08T18:30:00Z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